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C8DD" w14:textId="7358DCAD" w:rsidR="00C73594" w:rsidRDefault="00130A20" w:rsidP="00C73594">
      <w:pPr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772FB" wp14:editId="77A56B0A">
                <wp:simplePos x="0" y="0"/>
                <wp:positionH relativeFrom="column">
                  <wp:posOffset>-152400</wp:posOffset>
                </wp:positionH>
                <wp:positionV relativeFrom="paragraph">
                  <wp:posOffset>-121920</wp:posOffset>
                </wp:positionV>
                <wp:extent cx="3055620" cy="914400"/>
                <wp:effectExtent l="0" t="0" r="1143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1A43B" w14:textId="77777777" w:rsidR="001F6CE5" w:rsidRDefault="001F6CE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БАТЛАВ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:</w:t>
                            </w:r>
                            <w:r w:rsidRPr="00C735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D7B413" w14:textId="2EDC4A43" w:rsidR="001F6CE5" w:rsidRDefault="001F6CE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МЭЭСБУЛ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 </w:t>
                            </w:r>
                            <w:r w:rsidR="004142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ТҮГ-ын</w:t>
                            </w:r>
                          </w:p>
                          <w:p w14:paraId="082416BF" w14:textId="47A88F5B" w:rsidR="001F6CE5" w:rsidRPr="004C1B56" w:rsidRDefault="001F6CE5">
                            <w:pPr>
                              <w:ind w:left="0"/>
                              <w:rPr>
                                <w:lang w:val="mn-MN"/>
                              </w:rPr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Захир</w:t>
                            </w:r>
                            <w:r w:rsidR="00130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лын үүргийг түр орлон 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  </w:t>
                            </w:r>
                            <w:r w:rsidR="00130A2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гүйцэтгэгч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4C1B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С.Тэсхуяг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772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-9.6pt;width:240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" strokecolor="white [3212]">
                <v:textbox>
                  <w:txbxContent>
                    <w:p w14:paraId="5AB1A43B" w14:textId="77777777" w:rsidR="001F6CE5" w:rsidRDefault="001F6CE5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БАТЛАВ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:</w:t>
                      </w:r>
                      <w:r w:rsidRPr="00C735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D7B413" w14:textId="2EDC4A43" w:rsidR="001F6CE5" w:rsidRDefault="001F6CE5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МЭЭСБУЛ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 </w:t>
                      </w:r>
                      <w:r w:rsidR="004142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ТҮГ-ын</w:t>
                      </w:r>
                    </w:p>
                    <w:p w14:paraId="082416BF" w14:textId="47A88F5B" w:rsidR="001F6CE5" w:rsidRPr="004C1B56" w:rsidRDefault="001F6CE5">
                      <w:pPr>
                        <w:ind w:left="0"/>
                        <w:rPr>
                          <w:lang w:val="mn-MN"/>
                        </w:rPr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Захир</w:t>
                      </w:r>
                      <w:r w:rsidR="00130A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лын үүргийг түр орлон 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  </w:t>
                      </w:r>
                      <w:r w:rsidR="00130A2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гүйцэтгэгч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 w:rsidR="004C1B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С.Тэсхуяг</w:t>
                      </w:r>
                    </w:p>
                  </w:txbxContent>
                </v:textbox>
              </v:shape>
            </w:pict>
          </mc:Fallback>
        </mc:AlternateContent>
      </w:r>
      <w:r w:rsidR="005A00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5112B" wp14:editId="51FEF417">
                <wp:simplePos x="0" y="0"/>
                <wp:positionH relativeFrom="column">
                  <wp:posOffset>3335655</wp:posOffset>
                </wp:positionH>
                <wp:positionV relativeFrom="paragraph">
                  <wp:posOffset>-124460</wp:posOffset>
                </wp:positionV>
                <wp:extent cx="3110230" cy="857885"/>
                <wp:effectExtent l="11430" t="8890" r="1206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06EC" w14:textId="77777777" w:rsidR="001F6CE5" w:rsidRDefault="001F6CE5" w:rsidP="00C73594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БАТЛАВ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:</w:t>
                            </w:r>
                            <w:r w:rsidRPr="00C735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CE8432E" w14:textId="77777777" w:rsidR="001F6CE5" w:rsidRPr="00B567FF" w:rsidRDefault="00886E2C" w:rsidP="00C73594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="00B44C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 w:rsidR="00B567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="001F6C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  </w:t>
                            </w:r>
                            <w:r w:rsidR="00B567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 w:rsidR="00B567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ийн</w:t>
                            </w:r>
                            <w:proofErr w:type="spellEnd"/>
                            <w:r w:rsidR="00B567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5662570" w14:textId="77777777" w:rsidR="001F6CE5" w:rsidRDefault="001F6CE5" w:rsidP="00C73594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  <w:p w14:paraId="5AB6F88D" w14:textId="77777777" w:rsidR="001F6CE5" w:rsidRDefault="001F6CE5" w:rsidP="00C73594">
                            <w:pPr>
                              <w:ind w:left="0"/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Захирал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  <w:r w:rsidR="00886E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5112B" id="Text Box 3" o:spid="_x0000_s1027" type="#_x0000_t202" style="position:absolute;left:0;text-align:left;margin-left:262.65pt;margin-top:-9.8pt;width:244.9pt;height: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" strokecolor="white [3212]">
                <v:textbox>
                  <w:txbxContent>
                    <w:p w14:paraId="22FA06EC" w14:textId="77777777" w:rsidR="001F6CE5" w:rsidRDefault="001F6CE5" w:rsidP="00C73594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БАТЛАВ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:</w:t>
                      </w:r>
                      <w:r w:rsidRPr="00C735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CE8432E" w14:textId="77777777" w:rsidR="001F6CE5" w:rsidRPr="00B567FF" w:rsidRDefault="00886E2C" w:rsidP="00C73594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="00B44C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</w:t>
                      </w:r>
                      <w:r w:rsidR="00B567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="001F6C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  </w:t>
                      </w:r>
                      <w:r w:rsidR="00B567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B567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ийн</w:t>
                      </w:r>
                      <w:proofErr w:type="spellEnd"/>
                      <w:r w:rsidR="00B567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5662570" w14:textId="77777777" w:rsidR="001F6CE5" w:rsidRDefault="001F6CE5" w:rsidP="00C73594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</w:p>
                    <w:p w14:paraId="5AB6F88D" w14:textId="77777777" w:rsidR="001F6CE5" w:rsidRDefault="001F6CE5" w:rsidP="00C73594">
                      <w:pPr>
                        <w:ind w:left="0"/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Захирал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</w:t>
                      </w:r>
                      <w:r w:rsidR="00886E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39F8F45" w14:textId="77777777" w:rsidR="00C73594" w:rsidRDefault="00C73594" w:rsidP="00C73594">
      <w:pPr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1B47FA66" w14:textId="77777777" w:rsidR="00C73594" w:rsidRDefault="00C73594" w:rsidP="00C73594">
      <w:pPr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335DD49A" w14:textId="77777777" w:rsidR="00C73594" w:rsidRDefault="00C73594" w:rsidP="00C73594">
      <w:pPr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31B1DE9B" w14:textId="77777777" w:rsidR="009B4546" w:rsidRPr="001B3CD7" w:rsidRDefault="009B4546" w:rsidP="001B3CD7">
      <w:pPr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</w:t>
      </w:r>
      <w:r w:rsidR="00C73594">
        <w:rPr>
          <w:rFonts w:ascii="Times New Roman" w:hAnsi="Times New Roman" w:cs="Times New Roman"/>
          <w:sz w:val="24"/>
          <w:szCs w:val="24"/>
          <w:lang w:val="mn-MN"/>
        </w:rPr>
        <w:t xml:space="preserve">           </w:t>
      </w:r>
      <w:r w:rsidR="001B3CD7">
        <w:rPr>
          <w:rFonts w:ascii="Times New Roman" w:hAnsi="Times New Roman" w:cs="Times New Roman"/>
          <w:sz w:val="24"/>
          <w:szCs w:val="24"/>
          <w:lang w:val="mn-MN"/>
        </w:rPr>
        <w:t xml:space="preserve">       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     </w:t>
      </w:r>
      <w:r w:rsidR="00DA25AE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953BC7" w:rsidRPr="001B3CD7">
        <w:rPr>
          <w:rFonts w:ascii="Times New Roman" w:hAnsi="Times New Roman" w:cs="Times New Roman"/>
          <w:sz w:val="24"/>
          <w:szCs w:val="24"/>
        </w:rPr>
        <w:t xml:space="preserve">  </w:t>
      </w:r>
      <w:r w:rsidR="00A10F65" w:rsidRPr="001B3CD7">
        <w:rPr>
          <w:rFonts w:ascii="Times New Roman" w:hAnsi="Times New Roman" w:cs="Times New Roman"/>
          <w:sz w:val="24"/>
          <w:szCs w:val="24"/>
        </w:rPr>
        <w:t xml:space="preserve">   </w:t>
      </w:r>
      <w:r w:rsidR="001B3CD7">
        <w:rPr>
          <w:rFonts w:ascii="Times New Roman" w:hAnsi="Times New Roman" w:cs="Times New Roman"/>
          <w:sz w:val="24"/>
          <w:szCs w:val="24"/>
        </w:rPr>
        <w:t xml:space="preserve">    </w:t>
      </w:r>
      <w:r w:rsidR="00A10F65" w:rsidRPr="001B3CD7">
        <w:rPr>
          <w:rFonts w:ascii="Times New Roman" w:hAnsi="Times New Roman" w:cs="Times New Roman"/>
          <w:sz w:val="24"/>
          <w:szCs w:val="24"/>
        </w:rPr>
        <w:t xml:space="preserve"> </w:t>
      </w:r>
      <w:r w:rsidR="00C73594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</w:p>
    <w:p w14:paraId="0FB59ECD" w14:textId="77777777" w:rsidR="009B4546" w:rsidRPr="001B3CD7" w:rsidRDefault="009B4546" w:rsidP="001B3CD7">
      <w:pPr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b/>
          <w:sz w:val="24"/>
          <w:szCs w:val="24"/>
          <w:lang w:val="mn-MN"/>
        </w:rPr>
        <w:t>БҮТЭЭГДЭХҮҮНД СОРИЛТ, БАТАЛГААЖУУЛАЛТ</w:t>
      </w:r>
    </w:p>
    <w:p w14:paraId="4599E4AE" w14:textId="77777777" w:rsidR="009B4546" w:rsidRPr="001B3CD7" w:rsidRDefault="009B4546" w:rsidP="001B3CD7">
      <w:pPr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b/>
          <w:sz w:val="24"/>
          <w:szCs w:val="24"/>
          <w:lang w:val="mn-MN"/>
        </w:rPr>
        <w:t>ХИЙХ ГЭРЭЭ</w:t>
      </w:r>
    </w:p>
    <w:p w14:paraId="3BE6C89E" w14:textId="77777777" w:rsidR="003C6887" w:rsidRPr="001B3CD7" w:rsidRDefault="003C6887" w:rsidP="001B3CD7">
      <w:pPr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14:paraId="1FAB3456" w14:textId="77777777" w:rsidR="009B4546" w:rsidRPr="001B3CD7" w:rsidRDefault="009B4546" w:rsidP="001B3CD7">
      <w:pPr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b/>
          <w:sz w:val="24"/>
          <w:szCs w:val="24"/>
          <w:lang w:val="mn-MN"/>
        </w:rPr>
        <w:t>№...</w:t>
      </w:r>
    </w:p>
    <w:p w14:paraId="0603800B" w14:textId="17C9C5C0" w:rsidR="009B4546" w:rsidRPr="001B3CD7" w:rsidRDefault="003C6887" w:rsidP="005B7B44">
      <w:pPr>
        <w:ind w:left="0" w:right="-187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B567FF">
        <w:rPr>
          <w:rFonts w:ascii="Times New Roman" w:hAnsi="Times New Roman" w:cs="Times New Roman"/>
          <w:sz w:val="24"/>
          <w:szCs w:val="24"/>
        </w:rPr>
        <w:t>2</w:t>
      </w:r>
      <w:r w:rsidR="0036133A">
        <w:rPr>
          <w:rFonts w:ascii="Times New Roman" w:hAnsi="Times New Roman" w:cs="Times New Roman"/>
          <w:sz w:val="24"/>
          <w:szCs w:val="24"/>
        </w:rPr>
        <w:t>5</w:t>
      </w:r>
      <w:r w:rsidR="000E75EA">
        <w:rPr>
          <w:rFonts w:ascii="Times New Roman" w:hAnsi="Times New Roman" w:cs="Times New Roman"/>
          <w:sz w:val="24"/>
          <w:szCs w:val="24"/>
        </w:rPr>
        <w:t xml:space="preserve"> </w:t>
      </w:r>
      <w:r w:rsidR="009B4546" w:rsidRPr="001B3CD7">
        <w:rPr>
          <w:rFonts w:ascii="Times New Roman" w:hAnsi="Times New Roman" w:cs="Times New Roman"/>
          <w:sz w:val="24"/>
          <w:szCs w:val="24"/>
          <w:lang w:val="mn-MN"/>
        </w:rPr>
        <w:t>оны ...дугаар сарын ...</w:t>
      </w:r>
    </w:p>
    <w:p w14:paraId="4F53CD55" w14:textId="77777777" w:rsidR="007841A2" w:rsidRDefault="007841A2" w:rsidP="001B3CD7">
      <w:pPr>
        <w:ind w:left="0" w:right="-1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91D94" w14:textId="77777777" w:rsidR="007841A2" w:rsidRPr="007841A2" w:rsidRDefault="007841A2" w:rsidP="001B3CD7">
      <w:pPr>
        <w:ind w:left="0" w:right="-1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09F97" w14:textId="77777777" w:rsidR="009B4546" w:rsidRPr="001B3CD7" w:rsidRDefault="009B4546" w:rsidP="00C0171D">
      <w:pPr>
        <w:ind w:left="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Нэг талаас “МЭЭСБУЛ” </w:t>
      </w:r>
      <w:r w:rsidR="00BA48B1">
        <w:rPr>
          <w:rFonts w:ascii="Times New Roman" w:hAnsi="Times New Roman" w:cs="Times New Roman"/>
          <w:sz w:val="24"/>
          <w:szCs w:val="24"/>
        </w:rPr>
        <w:t>У</w:t>
      </w:r>
      <w:r w:rsidR="003C6887" w:rsidRPr="001B3CD7">
        <w:rPr>
          <w:rFonts w:ascii="Times New Roman" w:hAnsi="Times New Roman" w:cs="Times New Roman"/>
          <w:sz w:val="24"/>
          <w:szCs w:val="24"/>
          <w:lang w:val="mn-MN"/>
        </w:rPr>
        <w:t>ТҮГ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/цаашид </w:t>
      </w:r>
      <w:r w:rsidR="003C6887" w:rsidRPr="001B3CD7">
        <w:rPr>
          <w:rFonts w:ascii="Times New Roman" w:hAnsi="Times New Roman" w:cs="Times New Roman"/>
          <w:b/>
          <w:sz w:val="24"/>
          <w:szCs w:val="24"/>
          <w:lang w:val="mn-MN"/>
        </w:rPr>
        <w:t>шалгагч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гэх/-ыг төлөөлж Баталгаажуулалтын албаны </w:t>
      </w:r>
      <w:proofErr w:type="spellStart"/>
      <w:r w:rsidR="00B34D02">
        <w:rPr>
          <w:rFonts w:ascii="Times New Roman" w:hAnsi="Times New Roman" w:cs="Times New Roman"/>
          <w:sz w:val="24"/>
          <w:szCs w:val="24"/>
        </w:rPr>
        <w:t>дарга</w:t>
      </w:r>
      <w:proofErr w:type="spellEnd"/>
      <w:r w:rsidR="00B34D02">
        <w:rPr>
          <w:rFonts w:ascii="Times New Roman" w:hAnsi="Times New Roman" w:cs="Times New Roman"/>
          <w:sz w:val="24"/>
          <w:szCs w:val="24"/>
        </w:rPr>
        <w:t xml:space="preserve">, 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ахлах эксперт </w:t>
      </w:r>
      <w:r w:rsidR="00B32D9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B32D90">
        <w:rPr>
          <w:rFonts w:ascii="Times New Roman" w:hAnsi="Times New Roman" w:cs="Times New Roman"/>
          <w:sz w:val="24"/>
          <w:szCs w:val="24"/>
        </w:rPr>
        <w:t>Өсөхгэрэл</w:t>
      </w:r>
      <w:proofErr w:type="spellEnd"/>
      <w:r w:rsidR="003C6887" w:rsidRPr="001B3CD7">
        <w:rPr>
          <w:rFonts w:ascii="Times New Roman" w:hAnsi="Times New Roman" w:cs="Times New Roman"/>
          <w:sz w:val="24"/>
          <w:szCs w:val="24"/>
          <w:lang w:val="mn-MN"/>
        </w:rPr>
        <w:t>,</w:t>
      </w:r>
      <w:r w:rsidR="005F2215" w:rsidRPr="001B3CD7">
        <w:rPr>
          <w:rFonts w:ascii="Times New Roman" w:hAnsi="Times New Roman" w:cs="Times New Roman"/>
          <w:sz w:val="24"/>
          <w:szCs w:val="24"/>
        </w:rPr>
        <w:t xml:space="preserve"> 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Нөгөө талаас </w:t>
      </w:r>
      <w:r w:rsidR="002E74FF">
        <w:rPr>
          <w:rFonts w:ascii="Times New Roman" w:hAnsi="Times New Roman" w:cs="Times New Roman"/>
          <w:sz w:val="24"/>
          <w:szCs w:val="24"/>
        </w:rPr>
        <w:t>………………………………………….……….</w:t>
      </w:r>
      <w:r w:rsidR="00886E2C">
        <w:rPr>
          <w:rFonts w:ascii="Times New Roman" w:hAnsi="Times New Roman" w:cs="Times New Roman"/>
          <w:sz w:val="24"/>
          <w:szCs w:val="24"/>
        </w:rPr>
        <w:t xml:space="preserve"> </w:t>
      </w:r>
      <w:r w:rsidR="003C6887" w:rsidRPr="001B3CD7">
        <w:rPr>
          <w:rFonts w:ascii="Times New Roman" w:hAnsi="Times New Roman" w:cs="Times New Roman"/>
          <w:sz w:val="24"/>
          <w:szCs w:val="24"/>
          <w:lang w:val="mn-MN"/>
        </w:rPr>
        <w:t>/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>цаашид</w:t>
      </w:r>
      <w:r w:rsidR="003C6887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1B3CD7">
        <w:rPr>
          <w:rFonts w:ascii="Times New Roman" w:hAnsi="Times New Roman" w:cs="Times New Roman"/>
          <w:b/>
          <w:sz w:val="24"/>
          <w:szCs w:val="24"/>
          <w:lang w:val="mn-MN"/>
        </w:rPr>
        <w:t>нийлүүлэгч</w:t>
      </w:r>
      <w:r w:rsidR="003C6887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>гэх/-ыг төлөөлж</w:t>
      </w:r>
      <w:r w:rsidR="00886E2C">
        <w:rPr>
          <w:rFonts w:ascii="Times New Roman" w:hAnsi="Times New Roman" w:cs="Times New Roman"/>
          <w:sz w:val="24"/>
          <w:szCs w:val="24"/>
        </w:rPr>
        <w:t xml:space="preserve"> </w:t>
      </w:r>
      <w:r w:rsidR="002E74F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886E2C">
        <w:rPr>
          <w:rFonts w:ascii="Times New Roman" w:hAnsi="Times New Roman" w:cs="Times New Roman"/>
          <w:sz w:val="24"/>
          <w:szCs w:val="24"/>
        </w:rPr>
        <w:t xml:space="preserve"> 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нар харилцан тохиролцож энэхүү гэрээг байгуулав. </w:t>
      </w:r>
    </w:p>
    <w:p w14:paraId="3927421E" w14:textId="77777777" w:rsidR="009B4546" w:rsidRPr="001B3CD7" w:rsidRDefault="009B4546" w:rsidP="001B3CD7">
      <w:pPr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32203FB5" w14:textId="77777777" w:rsidR="009B4546" w:rsidRPr="001B3CD7" w:rsidRDefault="009B4546" w:rsidP="001B3CD7">
      <w:pPr>
        <w:ind w:left="0" w:right="-187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Энэхүү гэрээний зорилго нь </w:t>
      </w:r>
      <w:r w:rsidR="000E75EA">
        <w:rPr>
          <w:rFonts w:ascii="Times New Roman" w:hAnsi="Times New Roman" w:cs="Times New Roman"/>
          <w:sz w:val="24"/>
          <w:szCs w:val="24"/>
          <w:lang w:val="mn-MN"/>
        </w:rPr>
        <w:t xml:space="preserve">нийлүүлэгчийн 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>мал эмнэлгийн зориулал</w:t>
      </w:r>
      <w:r w:rsidR="00B567FF">
        <w:rPr>
          <w:rFonts w:ascii="Times New Roman" w:hAnsi="Times New Roman" w:cs="Times New Roman"/>
          <w:sz w:val="24"/>
          <w:szCs w:val="24"/>
          <w:lang w:val="mn-MN"/>
        </w:rPr>
        <w:t>таар үйлдвэрлэж, зохион бүтээж</w:t>
      </w:r>
      <w:r w:rsidR="00B567FF">
        <w:rPr>
          <w:rFonts w:ascii="Times New Roman" w:hAnsi="Times New Roman" w:cs="Times New Roman"/>
          <w:sz w:val="24"/>
          <w:szCs w:val="24"/>
        </w:rPr>
        <w:t xml:space="preserve"> </w:t>
      </w:r>
      <w:r w:rsidR="002E1923">
        <w:rPr>
          <w:rFonts w:ascii="Times New Roman" w:hAnsi="Times New Roman" w:cs="Times New Roman"/>
          <w:sz w:val="24"/>
          <w:szCs w:val="24"/>
          <w:lang w:val="mn-MN"/>
        </w:rPr>
        <w:t>/ цаашид  нийлүүлж гэх/ буй эм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="002E1923">
        <w:rPr>
          <w:rFonts w:ascii="Times New Roman" w:hAnsi="Times New Roman" w:cs="Times New Roman"/>
          <w:sz w:val="24"/>
          <w:szCs w:val="24"/>
          <w:lang w:val="mn-MN"/>
        </w:rPr>
        <w:t xml:space="preserve">тэжээлийн нэмэлт бүтээгдэхүүн 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тэдгээрийн түүхий эдийн дээжинд сорилт гүйцэтгэх болон баталгаажуулалт гаргах, тэдгээрийн төлбөрийг төлөхтэй холбоотой харилцааг зохицуулахад оршино. </w:t>
      </w:r>
    </w:p>
    <w:p w14:paraId="1A38CF2F" w14:textId="77777777" w:rsidR="009B4546" w:rsidRPr="001B3CD7" w:rsidRDefault="009B4546" w:rsidP="001B3CD7">
      <w:pPr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1070FC0B" w14:textId="77777777" w:rsidR="001340AB" w:rsidRPr="001B3CD7" w:rsidRDefault="009B4546" w:rsidP="001B3CD7">
      <w:pPr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b/>
          <w:sz w:val="24"/>
          <w:szCs w:val="24"/>
          <w:lang w:val="mn-MN"/>
        </w:rPr>
        <w:t>Нэг. Ерөнхий зүйл</w:t>
      </w:r>
    </w:p>
    <w:p w14:paraId="5981EDCA" w14:textId="77777777" w:rsidR="001340AB" w:rsidRPr="001B3CD7" w:rsidRDefault="009B4546" w:rsidP="001B3CD7">
      <w:pPr>
        <w:pStyle w:val="ListParagraph"/>
        <w:numPr>
          <w:ilvl w:val="1"/>
          <w:numId w:val="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t>Монгол улсын “</w:t>
      </w:r>
      <w:proofErr w:type="spellStart"/>
      <w:r w:rsidR="00B1614D">
        <w:rPr>
          <w:rFonts w:ascii="Times New Roman" w:hAnsi="Times New Roman" w:cs="Times New Roman"/>
          <w:sz w:val="24"/>
          <w:szCs w:val="24"/>
        </w:rPr>
        <w:t>Мал</w:t>
      </w:r>
      <w:proofErr w:type="spellEnd"/>
      <w:r w:rsidR="00B1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4D">
        <w:rPr>
          <w:rFonts w:ascii="Times New Roman" w:hAnsi="Times New Roman" w:cs="Times New Roman"/>
          <w:sz w:val="24"/>
          <w:szCs w:val="24"/>
        </w:rPr>
        <w:t>амьтны</w:t>
      </w:r>
      <w:proofErr w:type="spellEnd"/>
      <w:r w:rsidR="00B1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4D">
        <w:rPr>
          <w:rFonts w:ascii="Times New Roman" w:hAnsi="Times New Roman" w:cs="Times New Roman"/>
          <w:sz w:val="24"/>
          <w:szCs w:val="24"/>
        </w:rPr>
        <w:t>эрүүл</w:t>
      </w:r>
      <w:proofErr w:type="spellEnd"/>
      <w:r w:rsidR="00B1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4D">
        <w:rPr>
          <w:rFonts w:ascii="Times New Roman" w:hAnsi="Times New Roman" w:cs="Times New Roman"/>
          <w:sz w:val="24"/>
          <w:szCs w:val="24"/>
        </w:rPr>
        <w:t>мэндийн</w:t>
      </w:r>
      <w:proofErr w:type="spellEnd"/>
      <w:r w:rsidR="00B1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4D">
        <w:rPr>
          <w:rFonts w:ascii="Times New Roman" w:hAnsi="Times New Roman" w:cs="Times New Roman"/>
          <w:sz w:val="24"/>
          <w:szCs w:val="24"/>
        </w:rPr>
        <w:t>тухай</w:t>
      </w:r>
      <w:proofErr w:type="spellEnd"/>
      <w:r w:rsidR="00CF0B78">
        <w:rPr>
          <w:rFonts w:ascii="Times New Roman" w:hAnsi="Times New Roman" w:cs="Times New Roman"/>
          <w:sz w:val="24"/>
          <w:szCs w:val="24"/>
          <w:lang w:val="mn-MN"/>
        </w:rPr>
        <w:t>”</w:t>
      </w:r>
      <w:r w:rsidR="00CF0B78">
        <w:rPr>
          <w:rFonts w:ascii="Times New Roman" w:hAnsi="Times New Roman" w:cs="Times New Roman"/>
          <w:sz w:val="24"/>
          <w:szCs w:val="24"/>
        </w:rPr>
        <w:t>,</w:t>
      </w:r>
      <w:r w:rsidR="00B1614D">
        <w:rPr>
          <w:rFonts w:ascii="Times New Roman" w:hAnsi="Times New Roman" w:cs="Times New Roman"/>
          <w:sz w:val="24"/>
          <w:szCs w:val="24"/>
          <w:lang w:val="mn-MN"/>
        </w:rPr>
        <w:t xml:space="preserve"> “Стандартчила</w:t>
      </w:r>
      <w:r w:rsidR="00B1614D">
        <w:rPr>
          <w:rFonts w:ascii="Times New Roman" w:hAnsi="Times New Roman" w:cs="Times New Roman"/>
          <w:sz w:val="24"/>
          <w:szCs w:val="24"/>
        </w:rPr>
        <w:t xml:space="preserve">л, </w:t>
      </w:r>
      <w:proofErr w:type="spellStart"/>
      <w:r w:rsidR="00B1614D">
        <w:rPr>
          <w:rFonts w:ascii="Times New Roman" w:hAnsi="Times New Roman" w:cs="Times New Roman"/>
          <w:sz w:val="24"/>
          <w:szCs w:val="24"/>
        </w:rPr>
        <w:t>техникийн</w:t>
      </w:r>
      <w:proofErr w:type="spellEnd"/>
      <w:r w:rsidR="00B16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14D">
        <w:rPr>
          <w:rFonts w:ascii="Times New Roman" w:hAnsi="Times New Roman" w:cs="Times New Roman"/>
          <w:sz w:val="24"/>
          <w:szCs w:val="24"/>
        </w:rPr>
        <w:t>зохицуулалт</w:t>
      </w:r>
      <w:proofErr w:type="spellEnd"/>
      <w:r w:rsidR="00B1614D">
        <w:rPr>
          <w:rFonts w:ascii="Times New Roman" w:hAnsi="Times New Roman" w:cs="Times New Roman"/>
          <w:sz w:val="24"/>
          <w:szCs w:val="24"/>
        </w:rPr>
        <w:t>,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тохир</w:t>
      </w:r>
      <w:r w:rsidR="00CF0B78">
        <w:rPr>
          <w:rFonts w:ascii="Times New Roman" w:hAnsi="Times New Roman" w:cs="Times New Roman"/>
          <w:sz w:val="24"/>
          <w:szCs w:val="24"/>
          <w:lang w:val="mn-MN"/>
        </w:rPr>
        <w:t xml:space="preserve">лын үнэлгээний </w:t>
      </w:r>
      <w:proofErr w:type="spellStart"/>
      <w:r w:rsidR="00B1614D">
        <w:rPr>
          <w:rFonts w:ascii="Times New Roman" w:hAnsi="Times New Roman" w:cs="Times New Roman"/>
          <w:sz w:val="24"/>
          <w:szCs w:val="24"/>
        </w:rPr>
        <w:t>итгэмжлэлийн</w:t>
      </w:r>
      <w:proofErr w:type="spellEnd"/>
      <w:r w:rsidR="00B1614D">
        <w:rPr>
          <w:rFonts w:ascii="Times New Roman" w:hAnsi="Times New Roman" w:cs="Times New Roman"/>
          <w:sz w:val="24"/>
          <w:szCs w:val="24"/>
        </w:rPr>
        <w:t xml:space="preserve"> </w:t>
      </w:r>
      <w:r w:rsidR="00CF0B78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="00CF0B78">
        <w:rPr>
          <w:rFonts w:ascii="Times New Roman" w:hAnsi="Times New Roman" w:cs="Times New Roman"/>
          <w:sz w:val="24"/>
          <w:szCs w:val="24"/>
        </w:rPr>
        <w:t>”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>, “Эм эмнэлгийн хэрэгслийн тухай” Монгол улсын хуулиудыг т</w:t>
      </w:r>
      <w:r w:rsidR="001340AB" w:rsidRPr="001B3CD7">
        <w:rPr>
          <w:rFonts w:ascii="Times New Roman" w:hAnsi="Times New Roman" w:cs="Times New Roman"/>
          <w:sz w:val="24"/>
          <w:szCs w:val="24"/>
          <w:lang w:val="mn-MN"/>
        </w:rPr>
        <w:t>ус тус мөрдлөг болгон ажиллана.</w:t>
      </w:r>
    </w:p>
    <w:p w14:paraId="688C3646" w14:textId="77777777" w:rsidR="001340AB" w:rsidRPr="001B3CD7" w:rsidRDefault="00CF0B78" w:rsidP="001B3CD7">
      <w:pPr>
        <w:pStyle w:val="ListParagraph"/>
        <w:numPr>
          <w:ilvl w:val="1"/>
          <w:numId w:val="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Энэхүү гэрээ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="009B4546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бүтээгдэхүүний цуврал бүрийн дээжинд сор</w:t>
      </w:r>
      <w:r w:rsidR="002E1923">
        <w:rPr>
          <w:rFonts w:ascii="Times New Roman" w:hAnsi="Times New Roman" w:cs="Times New Roman"/>
          <w:sz w:val="24"/>
          <w:szCs w:val="24"/>
          <w:lang w:val="mn-MN"/>
        </w:rPr>
        <w:t xml:space="preserve">илт, баталгаажуулалт гүйцэтгэх, </w:t>
      </w:r>
      <w:r w:rsidR="009B4546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зарцуулах хугацаа, шинжилгээний аргын стандарт,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төлбөр </w:t>
      </w:r>
      <w:r w:rsidR="002E1923">
        <w:rPr>
          <w:rFonts w:ascii="Times New Roman" w:hAnsi="Times New Roman" w:cs="Times New Roman"/>
          <w:sz w:val="24"/>
          <w:szCs w:val="24"/>
          <w:lang w:val="mn-MN"/>
        </w:rPr>
        <w:t xml:space="preserve"> болон бусад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мэдээллийг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тусгана</w:t>
      </w:r>
      <w:proofErr w:type="spellEnd"/>
      <w:r w:rsidR="009B4546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</w:p>
    <w:p w14:paraId="660AF7BD" w14:textId="77777777" w:rsidR="001340AB" w:rsidRPr="001B3CD7" w:rsidRDefault="000E75EA" w:rsidP="001B3CD7">
      <w:pPr>
        <w:pStyle w:val="ListParagraph"/>
        <w:numPr>
          <w:ilvl w:val="1"/>
          <w:numId w:val="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Нийлүүлэгчий</w:t>
      </w:r>
      <w:r w:rsidR="00047C26" w:rsidRPr="001B3CD7">
        <w:rPr>
          <w:rFonts w:ascii="Times New Roman" w:hAnsi="Times New Roman" w:cs="Times New Roman"/>
          <w:sz w:val="24"/>
          <w:szCs w:val="24"/>
          <w:lang w:val="mn-MN"/>
        </w:rPr>
        <w:t>г төлөөлж МЭЭСБУЛ-тай харьцах субъект нь эм барих эрх бүхий малын эмчийн мэргэжилтэй байна.</w:t>
      </w:r>
    </w:p>
    <w:p w14:paraId="4DCF0578" w14:textId="77777777" w:rsidR="001340AB" w:rsidRPr="001B3CD7" w:rsidRDefault="009B4546" w:rsidP="001B3CD7">
      <w:pPr>
        <w:pStyle w:val="ListParagraph"/>
        <w:numPr>
          <w:ilvl w:val="1"/>
          <w:numId w:val="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Бүтээгдэхүүний цувралын дээжинд хийх сорилт шинжилгээнд зарцуулагдах төлбөрийн хэмжээг </w:t>
      </w:r>
      <w:r w:rsidR="002E1923">
        <w:rPr>
          <w:rFonts w:ascii="Times New Roman" w:hAnsi="Times New Roman" w:cs="Times New Roman"/>
          <w:sz w:val="24"/>
          <w:szCs w:val="24"/>
          <w:lang w:val="mn-MN"/>
        </w:rPr>
        <w:t xml:space="preserve">Сангийн сайд, </w:t>
      </w:r>
      <w:r w:rsidR="001340AB" w:rsidRPr="001B3CD7">
        <w:rPr>
          <w:rFonts w:ascii="Times New Roman" w:hAnsi="Times New Roman" w:cs="Times New Roman"/>
          <w:sz w:val="24"/>
          <w:szCs w:val="24"/>
          <w:lang w:val="mn-MN"/>
        </w:rPr>
        <w:t>ХХАА</w:t>
      </w:r>
      <w:r w:rsidR="002E1923">
        <w:rPr>
          <w:rFonts w:ascii="Times New Roman" w:hAnsi="Times New Roman" w:cs="Times New Roman"/>
          <w:sz w:val="24"/>
          <w:szCs w:val="24"/>
          <w:lang w:val="mn-MN"/>
        </w:rPr>
        <w:t>ХҮ</w:t>
      </w:r>
      <w:r w:rsidR="001340AB" w:rsidRPr="001B3CD7">
        <w:rPr>
          <w:rFonts w:ascii="Times New Roman" w:hAnsi="Times New Roman" w:cs="Times New Roman"/>
          <w:sz w:val="24"/>
          <w:szCs w:val="24"/>
          <w:lang w:val="mn-MN"/>
        </w:rPr>
        <w:t>Я-ны</w:t>
      </w:r>
      <w:r w:rsidR="002E1923">
        <w:rPr>
          <w:rFonts w:ascii="Times New Roman" w:hAnsi="Times New Roman" w:cs="Times New Roman"/>
          <w:sz w:val="24"/>
          <w:szCs w:val="24"/>
          <w:lang w:val="mn-MN"/>
        </w:rPr>
        <w:t xml:space="preserve"> сайдын 2021 оны 07 дугаар сарын 09 ний өдрийн дугаар 118, А-201 тоот хамтарсан тушаалыг 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тус тус үндэслэн тогтооно. </w:t>
      </w:r>
    </w:p>
    <w:p w14:paraId="1A11B772" w14:textId="77777777" w:rsidR="001340AB" w:rsidRPr="001B3CD7" w:rsidRDefault="008A7E0E" w:rsidP="001B3CD7">
      <w:pPr>
        <w:pStyle w:val="ListParagraph"/>
        <w:numPr>
          <w:ilvl w:val="1"/>
          <w:numId w:val="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t>Бүтээгдэхүүнийг шинжилгээнд хамруулах тухай албан тоот өргөдлийн хамт дээжийг хүлээлгэн өгөхдөө</w:t>
      </w:r>
      <w:r w:rsidR="00F24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тухайн</w:t>
      </w:r>
      <w:proofErr w:type="spellEnd"/>
      <w:r w:rsidR="00F24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бүтээгдэхүүний</w:t>
      </w:r>
      <w:proofErr w:type="spellEnd"/>
      <w:r w:rsidR="00F24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сорилт</w:t>
      </w:r>
      <w:proofErr w:type="spellEnd"/>
      <w:r w:rsidR="00F24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баталгаажуулалтын</w:t>
      </w:r>
      <w:proofErr w:type="spellEnd"/>
      <w:r w:rsidR="009B4546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төлбөрийн</w:t>
      </w:r>
      <w:proofErr w:type="spellEnd"/>
      <w:r w:rsidR="00F24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нэхэмжлэх</w:t>
      </w:r>
      <w:proofErr w:type="spellEnd"/>
      <w:r w:rsidR="00F24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бичүүлэн</w:t>
      </w:r>
      <w:proofErr w:type="spellEnd"/>
      <w:r w:rsidR="00F24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ажлын</w:t>
      </w:r>
      <w:proofErr w:type="spellEnd"/>
      <w:r w:rsidR="00F242D4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хоногийн</w:t>
      </w:r>
      <w:proofErr w:type="spellEnd"/>
      <w:r w:rsidR="00F24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дотор</w:t>
      </w:r>
      <w:proofErr w:type="spellEnd"/>
      <w:r w:rsidR="009B4546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шилжүүлнэ. </w:t>
      </w:r>
      <w:r w:rsidR="00F242D4">
        <w:rPr>
          <w:rFonts w:ascii="Times New Roman" w:hAnsi="Times New Roman" w:cs="Times New Roman"/>
          <w:sz w:val="24"/>
          <w:szCs w:val="24"/>
        </w:rPr>
        <w:t>С</w:t>
      </w:r>
      <w:r w:rsidR="009B4546" w:rsidRPr="001B3CD7">
        <w:rPr>
          <w:rFonts w:ascii="Times New Roman" w:hAnsi="Times New Roman" w:cs="Times New Roman"/>
          <w:sz w:val="24"/>
          <w:szCs w:val="24"/>
          <w:lang w:val="mn-MN"/>
        </w:rPr>
        <w:t>орилт баталгаажуулалтын дүн (эерэг, сөрөг) –өөс үл хамааран нийт төлбөр</w:t>
      </w:r>
      <w:r w:rsidR="001340AB" w:rsidRPr="001B3CD7">
        <w:rPr>
          <w:rFonts w:ascii="Times New Roman" w:hAnsi="Times New Roman" w:cs="Times New Roman"/>
          <w:sz w:val="24"/>
          <w:szCs w:val="24"/>
          <w:lang w:val="mn-MN"/>
        </w:rPr>
        <w:t>ийг</w:t>
      </w:r>
      <w:r w:rsidR="00F242D4">
        <w:rPr>
          <w:rFonts w:ascii="Times New Roman" w:hAnsi="Times New Roman" w:cs="Times New Roman"/>
          <w:sz w:val="24"/>
          <w:szCs w:val="24"/>
        </w:rPr>
        <w:t xml:space="preserve"> </w:t>
      </w:r>
      <w:r w:rsidR="001340AB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шалгагч талд шилжүүл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сэн</w:t>
      </w:r>
      <w:proofErr w:type="spellEnd"/>
      <w:r w:rsidR="00F24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2D4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="001340AB" w:rsidRPr="001B3CD7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34B744A4" w14:textId="77777777" w:rsidR="001340AB" w:rsidRPr="005649FD" w:rsidRDefault="009B4546" w:rsidP="001B3CD7">
      <w:pPr>
        <w:pStyle w:val="ListParagraph"/>
        <w:numPr>
          <w:ilvl w:val="1"/>
          <w:numId w:val="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t>Сорилт баталгаажуулалт гүйцэтгэ</w:t>
      </w:r>
      <w:r w:rsidR="00F242D4">
        <w:rPr>
          <w:rFonts w:ascii="Times New Roman" w:hAnsi="Times New Roman" w:cs="Times New Roman"/>
          <w:sz w:val="24"/>
          <w:szCs w:val="24"/>
        </w:rPr>
        <w:t>х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төлбөрийг </w:t>
      </w:r>
      <w:r w:rsidR="00640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9FD">
        <w:rPr>
          <w:rFonts w:ascii="Times New Roman" w:hAnsi="Times New Roman" w:cs="Times New Roman"/>
          <w:sz w:val="24"/>
          <w:szCs w:val="24"/>
        </w:rPr>
        <w:t>дараах</w:t>
      </w:r>
      <w:proofErr w:type="spellEnd"/>
      <w:r w:rsidR="00640784">
        <w:rPr>
          <w:rFonts w:ascii="Times New Roman" w:hAnsi="Times New Roman" w:cs="Times New Roman"/>
          <w:sz w:val="24"/>
          <w:szCs w:val="24"/>
          <w:lang w:val="mn-MN"/>
        </w:rPr>
        <w:t xml:space="preserve"> дансанд 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шилжүүлж авна.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56"/>
        <w:gridCol w:w="2468"/>
        <w:gridCol w:w="4333"/>
      </w:tblGrid>
      <w:tr w:rsidR="005649FD" w14:paraId="770EC179" w14:textId="77777777" w:rsidTr="005649FD">
        <w:tc>
          <w:tcPr>
            <w:tcW w:w="1908" w:type="dxa"/>
          </w:tcPr>
          <w:p w14:paraId="75D11234" w14:textId="77777777" w:rsidR="005649FD" w:rsidRPr="005649FD" w:rsidRDefault="005649FD" w:rsidP="005649FD">
            <w:pPr>
              <w:pStyle w:val="ListParagraph"/>
              <w:ind w:left="0"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70B451CB" w14:textId="77777777" w:rsidR="005649FD" w:rsidRPr="005649FD" w:rsidRDefault="005649FD" w:rsidP="005649FD">
            <w:pPr>
              <w:pStyle w:val="ListParagraph"/>
              <w:ind w:left="0"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</w:tcPr>
          <w:p w14:paraId="50B2D128" w14:textId="77777777" w:rsidR="005649FD" w:rsidRPr="005649FD" w:rsidRDefault="005649FD" w:rsidP="005649FD">
            <w:pPr>
              <w:pStyle w:val="ListParagraph"/>
              <w:ind w:left="0"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эзэмшигчийн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49FD" w14:paraId="0C0DBF01" w14:textId="77777777" w:rsidTr="005649FD">
        <w:tc>
          <w:tcPr>
            <w:tcW w:w="1908" w:type="dxa"/>
          </w:tcPr>
          <w:p w14:paraId="0C2125E9" w14:textId="77777777" w:rsidR="005649FD" w:rsidRPr="0059061F" w:rsidRDefault="0059061F" w:rsidP="005649FD">
            <w:pPr>
              <w:pStyle w:val="ListParagraph"/>
              <w:ind w:left="0"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Төрийн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санбанк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6EB8254C" w14:textId="77777777" w:rsidR="005649FD" w:rsidRPr="0059061F" w:rsidRDefault="0059061F" w:rsidP="00AD7DEB">
            <w:pPr>
              <w:pStyle w:val="ListParagraph"/>
              <w:ind w:left="0" w:right="-1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100900019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4455" w:type="dxa"/>
          </w:tcPr>
          <w:p w14:paraId="297BC3A8" w14:textId="77777777" w:rsidR="005649FD" w:rsidRPr="000E75EA" w:rsidRDefault="00B32D90" w:rsidP="0059061F">
            <w:pPr>
              <w:pStyle w:val="ListParagraph"/>
              <w:ind w:left="0" w:right="-187"/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МЭЭСБУ</w:t>
            </w:r>
            <w:r w:rsidR="005906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E75E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аборатори</w:t>
            </w:r>
          </w:p>
        </w:tc>
      </w:tr>
    </w:tbl>
    <w:p w14:paraId="06653AF8" w14:textId="77777777" w:rsidR="005649FD" w:rsidRPr="001B3CD7" w:rsidRDefault="005649FD" w:rsidP="005649FD">
      <w:pPr>
        <w:pStyle w:val="ListParagraph"/>
        <w:ind w:left="36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493F902" w14:textId="77777777" w:rsidR="001B3CD7" w:rsidRPr="001B3CD7" w:rsidRDefault="009A4BA1" w:rsidP="001B3CD7">
      <w:pPr>
        <w:pStyle w:val="ListParagraph"/>
        <w:numPr>
          <w:ilvl w:val="1"/>
          <w:numId w:val="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t>Бүтээгдэхүүний цувралын дээжинд сорилт баталгаажуулалт хийх хугацааг тухайн эм, бэлдмэлийн фармакопей, техникийн баримт бичигт заасанд үндэслэн  хавсралтаар тогтооно.</w:t>
      </w:r>
    </w:p>
    <w:p w14:paraId="6BC4B56A" w14:textId="77777777" w:rsidR="009B4546" w:rsidRPr="00CF0B78" w:rsidRDefault="009B4546" w:rsidP="001B3CD7">
      <w:pPr>
        <w:pStyle w:val="ListParagraph"/>
        <w:numPr>
          <w:ilvl w:val="1"/>
          <w:numId w:val="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t>Гэрээг 2% үй</w:t>
      </w:r>
      <w:r w:rsidR="005F2215" w:rsidRPr="001B3CD7">
        <w:rPr>
          <w:rFonts w:ascii="Times New Roman" w:hAnsi="Times New Roman" w:cs="Times New Roman"/>
          <w:sz w:val="24"/>
          <w:szCs w:val="24"/>
          <w:lang w:val="mn-MN"/>
        </w:rPr>
        <w:t>лдэж гүйцэтгэгч болон нийлүүлэгч</w:t>
      </w:r>
      <w:r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тал хадгална.</w:t>
      </w:r>
    </w:p>
    <w:p w14:paraId="74708EBA" w14:textId="77777777" w:rsidR="00CF0B78" w:rsidRPr="00CF0B78" w:rsidRDefault="00CF0B78" w:rsidP="00CF0B78">
      <w:pPr>
        <w:ind w:left="0" w:right="-18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B78">
        <w:rPr>
          <w:rFonts w:ascii="Times New Roman" w:hAnsi="Times New Roman" w:cs="Times New Roman"/>
          <w:b/>
          <w:sz w:val="24"/>
          <w:szCs w:val="24"/>
        </w:rPr>
        <w:t>Хоёр</w:t>
      </w:r>
      <w:proofErr w:type="spellEnd"/>
      <w:r w:rsidRPr="00CF0B7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F0B78">
        <w:rPr>
          <w:rFonts w:ascii="Times New Roman" w:hAnsi="Times New Roman" w:cs="Times New Roman"/>
          <w:b/>
          <w:sz w:val="24"/>
          <w:szCs w:val="24"/>
        </w:rPr>
        <w:t>Гэрээний</w:t>
      </w:r>
      <w:proofErr w:type="spellEnd"/>
      <w:r w:rsidRPr="00CF0B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0B78">
        <w:rPr>
          <w:rFonts w:ascii="Times New Roman" w:hAnsi="Times New Roman" w:cs="Times New Roman"/>
          <w:b/>
          <w:sz w:val="24"/>
          <w:szCs w:val="24"/>
        </w:rPr>
        <w:t>хугацаа</w:t>
      </w:r>
      <w:proofErr w:type="spellEnd"/>
    </w:p>
    <w:p w14:paraId="1D207314" w14:textId="77777777" w:rsidR="00CF0B78" w:rsidRPr="00A50271" w:rsidRDefault="00CF0B78" w:rsidP="00A50271">
      <w:pPr>
        <w:pStyle w:val="ListParagraph"/>
        <w:numPr>
          <w:ilvl w:val="1"/>
          <w:numId w:val="10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Энэхүү гэрээ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хугацаа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нийлүүлэгчийн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сорилт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баталгаажуулалтын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хэрэгцээ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шаардлагад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үндэслэн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хоёр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төрөлтэй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байна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Үүнд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>:</w:t>
      </w:r>
    </w:p>
    <w:p w14:paraId="00EB8356" w14:textId="77777777" w:rsidR="00CF0B78" w:rsidRPr="00CF0B78" w:rsidRDefault="00CF0B78" w:rsidP="00CF0B78">
      <w:pPr>
        <w:pStyle w:val="ListParagraph"/>
        <w:numPr>
          <w:ilvl w:val="2"/>
          <w:numId w:val="8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Нэг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хоёр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удааг</w:t>
      </w:r>
      <w:r w:rsidR="00EE371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713">
        <w:rPr>
          <w:rFonts w:ascii="Times New Roman" w:hAnsi="Times New Roman" w:cs="Times New Roman"/>
          <w:sz w:val="24"/>
          <w:szCs w:val="24"/>
        </w:rPr>
        <w:t>буюу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хугацааны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шинжтэй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сорилт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баталгаажуулалтын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хугацаа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нийлүүлэгч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хүсэлтээ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талууд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байгуул</w:t>
      </w:r>
      <w:proofErr w:type="spellEnd"/>
      <w:r w:rsidR="000E75EA">
        <w:rPr>
          <w:rFonts w:ascii="Times New Roman" w:hAnsi="Times New Roman" w:cs="Times New Roman"/>
          <w:sz w:val="24"/>
          <w:szCs w:val="24"/>
          <w:lang w:val="mn-MN"/>
        </w:rPr>
        <w:t>ж,</w:t>
      </w:r>
      <w:r w:rsidR="000E75EA" w:rsidRPr="000E7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5EA">
        <w:rPr>
          <w:rFonts w:ascii="Times New Roman" w:hAnsi="Times New Roman" w:cs="Times New Roman"/>
          <w:sz w:val="24"/>
          <w:szCs w:val="24"/>
        </w:rPr>
        <w:lastRenderedPageBreak/>
        <w:t>төлбөр</w:t>
      </w:r>
      <w:proofErr w:type="spellEnd"/>
      <w:r w:rsidR="000E7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5EA">
        <w:rPr>
          <w:rFonts w:ascii="Times New Roman" w:hAnsi="Times New Roman" w:cs="Times New Roman"/>
          <w:sz w:val="24"/>
          <w:szCs w:val="24"/>
        </w:rPr>
        <w:t>төлөгдсөнөөр</w:t>
      </w:r>
      <w:proofErr w:type="spellEnd"/>
      <w:r w:rsidR="000E75EA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эхэлж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сорилт</w:t>
      </w:r>
      <w:proofErr w:type="spellEnd"/>
      <w:r w:rsidR="00FA4D55">
        <w:rPr>
          <w:rFonts w:ascii="Times New Roman" w:hAnsi="Times New Roman" w:cs="Times New Roman"/>
          <w:sz w:val="24"/>
          <w:szCs w:val="24"/>
          <w:lang w:val="mn-MN"/>
        </w:rPr>
        <w:t>ын дүн,</w:t>
      </w:r>
      <w:r w:rsidR="00FA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D55">
        <w:rPr>
          <w:rFonts w:ascii="Times New Roman" w:hAnsi="Times New Roman" w:cs="Times New Roman"/>
          <w:sz w:val="24"/>
          <w:szCs w:val="24"/>
        </w:rPr>
        <w:t>баталгаажуулалтын</w:t>
      </w:r>
      <w:proofErr w:type="spellEnd"/>
      <w:r w:rsidR="00FA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D55">
        <w:rPr>
          <w:rFonts w:ascii="Times New Roman" w:hAnsi="Times New Roman" w:cs="Times New Roman"/>
          <w:sz w:val="24"/>
          <w:szCs w:val="24"/>
        </w:rPr>
        <w:t>дүгнэлтийг</w:t>
      </w:r>
      <w:proofErr w:type="spellEnd"/>
      <w:r w:rsidR="00FA4D55">
        <w:rPr>
          <w:rFonts w:ascii="Times New Roman" w:hAnsi="Times New Roman" w:cs="Times New Roman"/>
          <w:sz w:val="24"/>
          <w:szCs w:val="24"/>
        </w:rPr>
        <w:t xml:space="preserve"> </w:t>
      </w:r>
      <w:r w:rsidR="00FA4D55">
        <w:rPr>
          <w:rFonts w:ascii="Times New Roman" w:hAnsi="Times New Roman" w:cs="Times New Roman"/>
          <w:sz w:val="24"/>
          <w:szCs w:val="24"/>
          <w:lang w:val="mn-MN"/>
        </w:rPr>
        <w:t>ц</w:t>
      </w:r>
      <w:proofErr w:type="spellStart"/>
      <w:r w:rsidR="00FA4D55">
        <w:rPr>
          <w:rFonts w:ascii="Times New Roman" w:hAnsi="Times New Roman" w:cs="Times New Roman"/>
          <w:sz w:val="24"/>
          <w:szCs w:val="24"/>
        </w:rPr>
        <w:t>ахимаар</w:t>
      </w:r>
      <w:proofErr w:type="spellEnd"/>
      <w:r w:rsidR="00EE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713">
        <w:rPr>
          <w:rFonts w:ascii="Times New Roman" w:hAnsi="Times New Roman" w:cs="Times New Roman"/>
          <w:sz w:val="24"/>
          <w:szCs w:val="24"/>
        </w:rPr>
        <w:t>хүлээлгэн</w:t>
      </w:r>
      <w:proofErr w:type="spellEnd"/>
      <w:r w:rsidR="00EE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713">
        <w:rPr>
          <w:rFonts w:ascii="Times New Roman" w:hAnsi="Times New Roman" w:cs="Times New Roman"/>
          <w:sz w:val="24"/>
          <w:szCs w:val="24"/>
        </w:rPr>
        <w:t>өгч</w:t>
      </w:r>
      <w:proofErr w:type="spellEnd"/>
      <w:r w:rsidR="00EE3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дуусгавар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1A2F24" w14:textId="77777777" w:rsidR="00CF0B78" w:rsidRPr="00CF0B78" w:rsidRDefault="00CF0B78" w:rsidP="00CF0B78">
      <w:pPr>
        <w:pStyle w:val="ListParagraph"/>
        <w:numPr>
          <w:ilvl w:val="2"/>
          <w:numId w:val="8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Хоёр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буюу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түүнээс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дээш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удааг</w:t>
      </w:r>
      <w:r w:rsidR="00EE3713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713">
        <w:rPr>
          <w:rFonts w:ascii="Times New Roman" w:hAnsi="Times New Roman" w:cs="Times New Roman"/>
          <w:sz w:val="24"/>
          <w:szCs w:val="24"/>
        </w:rPr>
        <w:t>буюу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тухайн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жилд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тогтмол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сорилт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баталгаажуулалт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шаардлагатай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нөхцөлд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нийлүүлэгч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хүсэлт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өгч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талууд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гэрээ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байгуул</w:t>
      </w:r>
      <w:proofErr w:type="spellEnd"/>
      <w:r w:rsidR="00E16A50">
        <w:rPr>
          <w:rFonts w:ascii="Times New Roman" w:hAnsi="Times New Roman" w:cs="Times New Roman"/>
          <w:sz w:val="24"/>
          <w:szCs w:val="24"/>
          <w:lang w:val="mn-MN"/>
        </w:rPr>
        <w:t>ж</w:t>
      </w:r>
      <w:r w:rsidR="00E1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D55">
        <w:rPr>
          <w:rFonts w:ascii="Times New Roman" w:hAnsi="Times New Roman" w:cs="Times New Roman"/>
          <w:sz w:val="24"/>
          <w:szCs w:val="24"/>
        </w:rPr>
        <w:t>төлбөр</w:t>
      </w:r>
      <w:proofErr w:type="spellEnd"/>
      <w:r w:rsidR="00FA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D55">
        <w:rPr>
          <w:rFonts w:ascii="Times New Roman" w:hAnsi="Times New Roman" w:cs="Times New Roman"/>
          <w:sz w:val="24"/>
          <w:szCs w:val="24"/>
        </w:rPr>
        <w:t>төлөгдсөнөөр</w:t>
      </w:r>
      <w:proofErr w:type="spellEnd"/>
      <w:r w:rsidR="00FA4D55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proofErr w:type="spellStart"/>
      <w:r w:rsidR="00FA4D55">
        <w:rPr>
          <w:rFonts w:ascii="Times New Roman" w:hAnsi="Times New Roman" w:cs="Times New Roman"/>
          <w:sz w:val="24"/>
          <w:szCs w:val="24"/>
        </w:rPr>
        <w:t>эхэлж</w:t>
      </w:r>
      <w:proofErr w:type="spellEnd"/>
      <w:r w:rsidR="00FA4D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D55">
        <w:rPr>
          <w:rFonts w:ascii="Times New Roman" w:hAnsi="Times New Roman" w:cs="Times New Roman"/>
          <w:sz w:val="24"/>
          <w:szCs w:val="24"/>
        </w:rPr>
        <w:t>сорилт</w:t>
      </w:r>
      <w:proofErr w:type="spellEnd"/>
      <w:r w:rsidR="00FA4D55">
        <w:rPr>
          <w:rFonts w:ascii="Times New Roman" w:hAnsi="Times New Roman" w:cs="Times New Roman"/>
          <w:sz w:val="24"/>
          <w:szCs w:val="24"/>
          <w:lang w:val="mn-MN"/>
        </w:rPr>
        <w:t xml:space="preserve"> дүн,</w:t>
      </w:r>
      <w:r w:rsidR="00FA4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D55">
        <w:rPr>
          <w:rFonts w:ascii="Times New Roman" w:hAnsi="Times New Roman" w:cs="Times New Roman"/>
          <w:sz w:val="24"/>
          <w:szCs w:val="24"/>
        </w:rPr>
        <w:t>баталгаажуулалтын</w:t>
      </w:r>
      <w:proofErr w:type="spellEnd"/>
      <w:r w:rsidR="00FA4D55">
        <w:rPr>
          <w:rFonts w:ascii="Times New Roman" w:hAnsi="Times New Roman" w:cs="Times New Roman"/>
          <w:sz w:val="24"/>
          <w:szCs w:val="24"/>
        </w:rPr>
        <w:t xml:space="preserve"> </w:t>
      </w:r>
      <w:r w:rsidR="00FA4D55">
        <w:rPr>
          <w:rFonts w:ascii="Times New Roman" w:hAnsi="Times New Roman" w:cs="Times New Roman"/>
          <w:sz w:val="24"/>
          <w:szCs w:val="24"/>
          <w:lang w:val="mn-MN"/>
        </w:rPr>
        <w:t xml:space="preserve">дүгнэлтийг </w:t>
      </w:r>
      <w:r w:rsidR="00121890">
        <w:rPr>
          <w:rFonts w:ascii="Times New Roman" w:hAnsi="Times New Roman" w:cs="Times New Roman"/>
          <w:sz w:val="24"/>
          <w:szCs w:val="24"/>
          <w:lang w:val="mn-MN"/>
        </w:rPr>
        <w:t xml:space="preserve">тухай бүр </w:t>
      </w:r>
      <w:r w:rsidR="00FA4D55">
        <w:rPr>
          <w:rFonts w:ascii="Times New Roman" w:hAnsi="Times New Roman" w:cs="Times New Roman"/>
          <w:sz w:val="24"/>
          <w:szCs w:val="24"/>
          <w:lang w:val="mn-MN"/>
        </w:rPr>
        <w:t xml:space="preserve">цахимаар хүлээлгэн өгч </w:t>
      </w:r>
      <w:proofErr w:type="spellStart"/>
      <w:r w:rsidR="00E16A50">
        <w:rPr>
          <w:rFonts w:ascii="Times New Roman" w:hAnsi="Times New Roman" w:cs="Times New Roman"/>
          <w:sz w:val="24"/>
          <w:szCs w:val="24"/>
        </w:rPr>
        <w:t>тухайн</w:t>
      </w:r>
      <w:proofErr w:type="spellEnd"/>
      <w:r w:rsidR="00E16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A50">
        <w:rPr>
          <w:rFonts w:ascii="Times New Roman" w:hAnsi="Times New Roman" w:cs="Times New Roman"/>
          <w:sz w:val="24"/>
          <w:szCs w:val="24"/>
        </w:rPr>
        <w:t>жилд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дуусгавар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>
        <w:rPr>
          <w:rFonts w:ascii="Times New Roman" w:hAnsi="Times New Roman" w:cs="Times New Roman"/>
          <w:sz w:val="24"/>
          <w:szCs w:val="24"/>
        </w:rPr>
        <w:t>болно</w:t>
      </w:r>
      <w:proofErr w:type="spellEnd"/>
      <w:r w:rsidR="001F6C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8F5B10" w14:textId="77777777" w:rsidR="001F6CE5" w:rsidRPr="00A50271" w:rsidRDefault="007154B4" w:rsidP="00A50271">
      <w:pPr>
        <w:pStyle w:val="ListParagraph"/>
        <w:numPr>
          <w:ilvl w:val="1"/>
          <w:numId w:val="10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 w:rsidRPr="00A50271">
        <w:rPr>
          <w:rFonts w:ascii="Times New Roman" w:hAnsi="Times New Roman" w:cs="Times New Roman"/>
          <w:sz w:val="24"/>
          <w:szCs w:val="24"/>
        </w:rPr>
        <w:t>Энэхүү</w:t>
      </w:r>
      <w:proofErr w:type="spellEnd"/>
      <w:r w:rsidR="001F6CE5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 w:rsidRPr="00A50271">
        <w:rPr>
          <w:rFonts w:ascii="Times New Roman" w:hAnsi="Times New Roman" w:cs="Times New Roman"/>
          <w:sz w:val="24"/>
          <w:szCs w:val="24"/>
        </w:rPr>
        <w:t>гэрээни</w:t>
      </w:r>
      <w:r w:rsidR="000E75E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0E75EA">
        <w:rPr>
          <w:rFonts w:ascii="Times New Roman" w:hAnsi="Times New Roman" w:cs="Times New Roman"/>
          <w:sz w:val="24"/>
          <w:szCs w:val="24"/>
        </w:rPr>
        <w:t xml:space="preserve"> </w:t>
      </w:r>
      <w:r w:rsidR="00121890">
        <w:rPr>
          <w:rFonts w:ascii="Times New Roman" w:hAnsi="Times New Roman" w:cs="Times New Roman"/>
          <w:sz w:val="24"/>
          <w:szCs w:val="24"/>
          <w:lang w:val="mn-MN"/>
        </w:rPr>
        <w:t xml:space="preserve">2.1.1, </w:t>
      </w:r>
      <w:r w:rsidR="000E75EA">
        <w:rPr>
          <w:rFonts w:ascii="Times New Roman" w:hAnsi="Times New Roman" w:cs="Times New Roman"/>
          <w:sz w:val="24"/>
          <w:szCs w:val="24"/>
        </w:rPr>
        <w:t xml:space="preserve">2.1.2-д </w:t>
      </w:r>
      <w:proofErr w:type="spellStart"/>
      <w:r w:rsidR="000E75EA">
        <w:rPr>
          <w:rFonts w:ascii="Times New Roman" w:hAnsi="Times New Roman" w:cs="Times New Roman"/>
          <w:sz w:val="24"/>
          <w:szCs w:val="24"/>
        </w:rPr>
        <w:t>заасан</w:t>
      </w:r>
      <w:proofErr w:type="spellEnd"/>
      <w:r w:rsidR="000E7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A50">
        <w:rPr>
          <w:rFonts w:ascii="Times New Roman" w:hAnsi="Times New Roman" w:cs="Times New Roman"/>
          <w:sz w:val="24"/>
          <w:szCs w:val="24"/>
        </w:rPr>
        <w:t>нийлүүлэгчийн</w:t>
      </w:r>
      <w:proofErr w:type="spellEnd"/>
      <w:r w:rsidR="00E16A50"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нийлүүлэх бүтээгдэхүүний дээж</w:t>
      </w:r>
      <w:r w:rsidR="00E16A50" w:rsidRPr="00A50271">
        <w:rPr>
          <w:rFonts w:ascii="Times New Roman" w:hAnsi="Times New Roman" w:cs="Times New Roman"/>
          <w:sz w:val="24"/>
          <w:szCs w:val="24"/>
        </w:rPr>
        <w:t xml:space="preserve"> </w:t>
      </w:r>
      <w:r w:rsidR="00E16A50">
        <w:rPr>
          <w:rFonts w:ascii="Times New Roman" w:hAnsi="Times New Roman" w:cs="Times New Roman"/>
          <w:sz w:val="24"/>
          <w:szCs w:val="24"/>
          <w:lang w:val="mn-MN"/>
        </w:rPr>
        <w:t xml:space="preserve">/цуврал/ </w:t>
      </w:r>
      <w:proofErr w:type="spellStart"/>
      <w:r w:rsidR="001F6CE5" w:rsidRPr="00A50271">
        <w:rPr>
          <w:rFonts w:ascii="Times New Roman" w:hAnsi="Times New Roman" w:cs="Times New Roman"/>
          <w:sz w:val="24"/>
          <w:szCs w:val="24"/>
        </w:rPr>
        <w:t>бүрт</w:t>
      </w:r>
      <w:proofErr w:type="spellEnd"/>
      <w:r w:rsidR="001F6CE5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 w:rsidRPr="00A50271">
        <w:rPr>
          <w:rFonts w:ascii="Times New Roman" w:hAnsi="Times New Roman" w:cs="Times New Roman"/>
          <w:sz w:val="24"/>
          <w:szCs w:val="24"/>
        </w:rPr>
        <w:t>шалгагч</w:t>
      </w:r>
      <w:proofErr w:type="spellEnd"/>
      <w:r w:rsidR="001F6CE5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 w:rsidRPr="00A50271">
        <w:rPr>
          <w:rFonts w:ascii="Times New Roman" w:hAnsi="Times New Roman" w:cs="Times New Roman"/>
          <w:sz w:val="24"/>
          <w:szCs w:val="24"/>
        </w:rPr>
        <w:t>төлбөрийн</w:t>
      </w:r>
      <w:proofErr w:type="spellEnd"/>
      <w:r w:rsidR="001F6CE5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CE5" w:rsidRPr="00A50271">
        <w:rPr>
          <w:rFonts w:ascii="Times New Roman" w:hAnsi="Times New Roman" w:cs="Times New Roman"/>
          <w:sz w:val="24"/>
          <w:szCs w:val="24"/>
        </w:rPr>
        <w:t>нэхэмжлэхийг</w:t>
      </w:r>
      <w:proofErr w:type="spellEnd"/>
      <w:r w:rsidR="001F6CE5" w:rsidRPr="00A50271">
        <w:rPr>
          <w:rFonts w:ascii="Times New Roman" w:hAnsi="Times New Roman" w:cs="Times New Roman"/>
          <w:sz w:val="24"/>
          <w:szCs w:val="24"/>
        </w:rPr>
        <w:t xml:space="preserve"> </w:t>
      </w:r>
      <w:r w:rsidR="000E75EA">
        <w:rPr>
          <w:rFonts w:ascii="Times New Roman" w:hAnsi="Times New Roman" w:cs="Times New Roman"/>
          <w:sz w:val="24"/>
          <w:szCs w:val="24"/>
        </w:rPr>
        <w:t xml:space="preserve">DLIMS </w:t>
      </w:r>
      <w:r w:rsidR="000E75EA">
        <w:rPr>
          <w:rFonts w:ascii="Times New Roman" w:hAnsi="Times New Roman" w:cs="Times New Roman"/>
          <w:sz w:val="24"/>
          <w:szCs w:val="24"/>
          <w:lang w:val="mn-MN"/>
        </w:rPr>
        <w:t xml:space="preserve">системийн кодын дагуу </w:t>
      </w:r>
      <w:proofErr w:type="spellStart"/>
      <w:r w:rsidR="001F6CE5" w:rsidRPr="00A50271">
        <w:rPr>
          <w:rFonts w:ascii="Times New Roman" w:hAnsi="Times New Roman" w:cs="Times New Roman"/>
          <w:sz w:val="24"/>
          <w:szCs w:val="24"/>
        </w:rPr>
        <w:t>өгнө</w:t>
      </w:r>
      <w:proofErr w:type="spellEnd"/>
      <w:r w:rsidR="001F6CE5" w:rsidRPr="00A502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531BB" w14:textId="77777777" w:rsidR="009B4546" w:rsidRPr="001B3CD7" w:rsidRDefault="009B4546" w:rsidP="001B3CD7">
      <w:pPr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5771A042" w14:textId="77777777" w:rsidR="001340AB" w:rsidRPr="001B3CD7" w:rsidRDefault="001F6CE5" w:rsidP="001B3CD7">
      <w:pPr>
        <w:pStyle w:val="ListParagraph"/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Гурав</w:t>
      </w:r>
      <w:proofErr w:type="spellEnd"/>
      <w:r w:rsidR="009B4546" w:rsidRPr="001B3CD7">
        <w:rPr>
          <w:rFonts w:ascii="Times New Roman" w:hAnsi="Times New Roman" w:cs="Times New Roman"/>
          <w:b/>
          <w:sz w:val="24"/>
          <w:szCs w:val="24"/>
          <w:lang w:val="mn-MN"/>
        </w:rPr>
        <w:t xml:space="preserve">. </w:t>
      </w:r>
      <w:r w:rsidR="001340AB" w:rsidRPr="001B3CD7">
        <w:rPr>
          <w:rFonts w:ascii="Times New Roman" w:hAnsi="Times New Roman" w:cs="Times New Roman"/>
          <w:b/>
          <w:sz w:val="24"/>
          <w:szCs w:val="24"/>
          <w:lang w:val="mn-MN"/>
        </w:rPr>
        <w:t>Шалга</w:t>
      </w:r>
      <w:r w:rsidR="005F2215" w:rsidRPr="001B3CD7">
        <w:rPr>
          <w:rFonts w:ascii="Times New Roman" w:hAnsi="Times New Roman" w:cs="Times New Roman"/>
          <w:b/>
          <w:sz w:val="24"/>
          <w:szCs w:val="24"/>
          <w:lang w:val="mn-MN"/>
        </w:rPr>
        <w:t>гч</w:t>
      </w:r>
      <w:r w:rsidR="009B4546" w:rsidRPr="001B3CD7">
        <w:rPr>
          <w:rFonts w:ascii="Times New Roman" w:hAnsi="Times New Roman" w:cs="Times New Roman"/>
          <w:b/>
          <w:sz w:val="24"/>
          <w:szCs w:val="24"/>
          <w:lang w:val="mn-MN"/>
        </w:rPr>
        <w:t>ийн эрх</w:t>
      </w:r>
    </w:p>
    <w:p w14:paraId="3D1DEF33" w14:textId="77777777" w:rsidR="00A50271" w:rsidRPr="00A50271" w:rsidRDefault="003C1730" w:rsidP="00A50271">
      <w:pPr>
        <w:pStyle w:val="ListParagraph"/>
        <w:numPr>
          <w:ilvl w:val="1"/>
          <w:numId w:val="1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Нийлүүлэгчийг б</w:t>
      </w:r>
      <w:r w:rsidR="009B4546" w:rsidRPr="00A50271">
        <w:rPr>
          <w:rFonts w:ascii="Times New Roman" w:hAnsi="Times New Roman" w:cs="Times New Roman"/>
          <w:sz w:val="24"/>
          <w:szCs w:val="24"/>
          <w:lang w:val="mn-MN"/>
        </w:rPr>
        <w:t>үтээгдэхүүндээ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малын эм, биобэлдмэл, тэжээлийн нэмэлт бүтээгдэхүүнийг баталгаажуулах схемийн дагуу</w:t>
      </w:r>
      <w:r w:rsidR="009B4546"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тохирлын үнэлгээ хийлгэх, сорилт баталгаажуулалтанд бүрэн хамруулах талаар шаардана.</w:t>
      </w:r>
    </w:p>
    <w:p w14:paraId="406E4E98" w14:textId="77777777" w:rsidR="00A50271" w:rsidRPr="00A50271" w:rsidRDefault="009B4546" w:rsidP="00A50271">
      <w:pPr>
        <w:pStyle w:val="ListParagraph"/>
        <w:numPr>
          <w:ilvl w:val="1"/>
          <w:numId w:val="1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Нийлүүлэгчийн Баталгаажуулалт хийлгүүлэх тухай өргөдөлгүй дээжийг сорилт баталгаажуулалтанд хамруулахгүй.</w:t>
      </w:r>
    </w:p>
    <w:p w14:paraId="62C9F99B" w14:textId="77777777" w:rsidR="00A50271" w:rsidRPr="00A50271" w:rsidRDefault="009B4546" w:rsidP="00A50271">
      <w:pPr>
        <w:pStyle w:val="ListParagraph"/>
        <w:numPr>
          <w:ilvl w:val="1"/>
          <w:numId w:val="1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Бүтээгдэхүүнийг </w:t>
      </w:r>
      <w:r w:rsidR="003C1730">
        <w:rPr>
          <w:rFonts w:ascii="Times New Roman" w:hAnsi="Times New Roman" w:cs="Times New Roman"/>
          <w:sz w:val="24"/>
          <w:szCs w:val="24"/>
          <w:lang w:val="mn-MN"/>
        </w:rPr>
        <w:t>/</w:t>
      </w:r>
      <w:hyperlink r:id="rId7" w:history="1">
        <w:r w:rsidR="003C1730" w:rsidRPr="003D5B57">
          <w:rPr>
            <w:rStyle w:val="Hyperlink"/>
            <w:rFonts w:ascii="Times New Roman" w:hAnsi="Times New Roman" w:cs="Times New Roman"/>
            <w:sz w:val="24"/>
            <w:szCs w:val="24"/>
          </w:rPr>
          <w:t>www.vetdruglab.gov.mn</w:t>
        </w:r>
      </w:hyperlink>
      <w:r w:rsidR="003C1730">
        <w:rPr>
          <w:rFonts w:ascii="Times New Roman" w:hAnsi="Times New Roman" w:cs="Times New Roman"/>
          <w:sz w:val="24"/>
          <w:szCs w:val="24"/>
        </w:rPr>
        <w:t xml:space="preserve"> </w:t>
      </w:r>
      <w:r w:rsidR="003C1730">
        <w:rPr>
          <w:rFonts w:ascii="Times New Roman" w:hAnsi="Times New Roman" w:cs="Times New Roman"/>
          <w:sz w:val="24"/>
          <w:szCs w:val="24"/>
          <w:lang w:val="mn-MN"/>
        </w:rPr>
        <w:t xml:space="preserve">сайтын бүрдүүлэх материалын шаардлага/  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>баталгаажуулалтанд хамруулах өргөдлийн дагуу баримт бичгийг шаардана.</w:t>
      </w:r>
    </w:p>
    <w:p w14:paraId="797987B9" w14:textId="77777777" w:rsidR="00A50271" w:rsidRPr="00A50271" w:rsidRDefault="009B4546" w:rsidP="00A50271">
      <w:pPr>
        <w:pStyle w:val="ListParagraph"/>
        <w:numPr>
          <w:ilvl w:val="1"/>
          <w:numId w:val="1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Сорилт баталгаажуулалтын ажилд хөндлөнгөөс нөлөөлөхгүй, оролцохгүй байхыг шаардана. Хэрвээ шалгагчийн энэ эрх ямар нэгэн байдлаар зөрчигдвөл шалгалт гүйцэтгэхээс татгалзана</w:t>
      </w:r>
      <w:r w:rsidR="001340AB" w:rsidRPr="00A50271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4658AAEF" w14:textId="77777777" w:rsidR="00A50271" w:rsidRPr="00A50271" w:rsidRDefault="001F6CE5" w:rsidP="00A50271">
      <w:pPr>
        <w:pStyle w:val="ListParagraph"/>
        <w:numPr>
          <w:ilvl w:val="1"/>
          <w:numId w:val="1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Бүтээгдэхүүний цувралын дээжнээс сорилт баталгаажуулалт хийхэд хүрэлцэхүйц  хэмжээгээр ирүүлэхийг</w:t>
      </w:r>
      <w:r w:rsidR="003C1730">
        <w:rPr>
          <w:rFonts w:ascii="Times New Roman" w:hAnsi="Times New Roman" w:cs="Times New Roman"/>
          <w:sz w:val="24"/>
          <w:szCs w:val="24"/>
          <w:lang w:val="mn-MN"/>
        </w:rPr>
        <w:t xml:space="preserve"> арга зүйд заасны дагуу шаардах ба дээж авах журмыг баримтална. </w:t>
      </w:r>
    </w:p>
    <w:p w14:paraId="52A26DDC" w14:textId="77777777" w:rsidR="001F6CE5" w:rsidRPr="00A50271" w:rsidRDefault="001F6CE5" w:rsidP="00A50271">
      <w:pPr>
        <w:pStyle w:val="ListParagraph"/>
        <w:numPr>
          <w:ilvl w:val="1"/>
          <w:numId w:val="11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proofErr w:type="spellStart"/>
      <w:r w:rsidRPr="00A50271">
        <w:rPr>
          <w:rFonts w:ascii="Times New Roman" w:hAnsi="Times New Roman" w:cs="Times New Roman"/>
          <w:sz w:val="24"/>
          <w:szCs w:val="24"/>
        </w:rPr>
        <w:t>Нийлүүлэгч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нь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энэхүү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гэрээнд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заасан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төлбөрийг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r w:rsidR="003C1730">
        <w:rPr>
          <w:rFonts w:ascii="Times New Roman" w:hAnsi="Times New Roman" w:cs="Times New Roman"/>
          <w:sz w:val="24"/>
          <w:szCs w:val="24"/>
          <w:lang w:val="mn-MN"/>
        </w:rPr>
        <w:t xml:space="preserve">/нэхэмжлэхийн дагуу/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төлөөгүй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271">
        <w:rPr>
          <w:rFonts w:ascii="Times New Roman" w:hAnsi="Times New Roman" w:cs="Times New Roman"/>
          <w:sz w:val="24"/>
          <w:szCs w:val="24"/>
        </w:rPr>
        <w:t>бол</w:t>
      </w:r>
      <w:proofErr w:type="spellEnd"/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r w:rsidR="003C1730">
        <w:rPr>
          <w:rFonts w:ascii="Times New Roman" w:hAnsi="Times New Roman" w:cs="Times New Roman"/>
          <w:sz w:val="24"/>
          <w:szCs w:val="24"/>
          <w:lang w:val="mn-MN"/>
        </w:rPr>
        <w:t>сорилт, баталгаажуулалтад хамруулахгүй байх</w:t>
      </w:r>
      <w:r w:rsidR="00D1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C2">
        <w:rPr>
          <w:rFonts w:ascii="Times New Roman" w:hAnsi="Times New Roman" w:cs="Times New Roman"/>
          <w:sz w:val="24"/>
          <w:szCs w:val="24"/>
        </w:rPr>
        <w:t>эрхтэй</w:t>
      </w:r>
      <w:proofErr w:type="spellEnd"/>
      <w:r w:rsidR="00D1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C2">
        <w:rPr>
          <w:rFonts w:ascii="Times New Roman" w:hAnsi="Times New Roman" w:cs="Times New Roman"/>
          <w:sz w:val="24"/>
          <w:szCs w:val="24"/>
        </w:rPr>
        <w:t>ба</w:t>
      </w:r>
      <w:proofErr w:type="spellEnd"/>
      <w:r w:rsidR="00D1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C2">
        <w:rPr>
          <w:rFonts w:ascii="Times New Roman" w:hAnsi="Times New Roman" w:cs="Times New Roman"/>
          <w:sz w:val="24"/>
          <w:szCs w:val="24"/>
        </w:rPr>
        <w:t>шинжилгээний</w:t>
      </w:r>
      <w:proofErr w:type="spellEnd"/>
      <w:r w:rsidR="00D1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C2">
        <w:rPr>
          <w:rFonts w:ascii="Times New Roman" w:hAnsi="Times New Roman" w:cs="Times New Roman"/>
          <w:sz w:val="24"/>
          <w:szCs w:val="24"/>
        </w:rPr>
        <w:t>хариуг</w:t>
      </w:r>
      <w:proofErr w:type="spellEnd"/>
      <w:r w:rsidR="00D1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C2">
        <w:rPr>
          <w:rFonts w:ascii="Times New Roman" w:hAnsi="Times New Roman" w:cs="Times New Roman"/>
          <w:sz w:val="24"/>
          <w:szCs w:val="24"/>
        </w:rPr>
        <w:t>олгохгүй</w:t>
      </w:r>
      <w:proofErr w:type="spellEnd"/>
      <w:r w:rsidR="00D110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0C2">
        <w:rPr>
          <w:rFonts w:ascii="Times New Roman" w:hAnsi="Times New Roman" w:cs="Times New Roman"/>
          <w:sz w:val="24"/>
          <w:szCs w:val="24"/>
        </w:rPr>
        <w:t>болно</w:t>
      </w:r>
      <w:proofErr w:type="spellEnd"/>
      <w:r w:rsidR="00D110C2">
        <w:rPr>
          <w:rFonts w:ascii="Times New Roman" w:hAnsi="Times New Roman" w:cs="Times New Roman"/>
          <w:sz w:val="24"/>
          <w:szCs w:val="24"/>
        </w:rPr>
        <w:t>.</w:t>
      </w:r>
    </w:p>
    <w:p w14:paraId="3C5D855C" w14:textId="77777777" w:rsidR="009B4546" w:rsidRPr="001B3CD7" w:rsidRDefault="009B4546" w:rsidP="001B3CD7">
      <w:pPr>
        <w:ind w:left="0" w:right="-187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14:paraId="6AD1FE99" w14:textId="77777777" w:rsidR="001340AB" w:rsidRPr="001B3CD7" w:rsidRDefault="007154B4" w:rsidP="001B3CD7">
      <w:pPr>
        <w:pStyle w:val="ListParagraph"/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Дөрө</w:t>
      </w:r>
      <w:proofErr w:type="spellEnd"/>
      <w:r w:rsidR="009B4546" w:rsidRPr="001B3CD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в. </w:t>
      </w:r>
      <w:r w:rsidR="001340AB" w:rsidRPr="001B3CD7">
        <w:rPr>
          <w:rFonts w:ascii="Times New Roman" w:hAnsi="Times New Roman" w:cs="Times New Roman"/>
          <w:b/>
          <w:sz w:val="24"/>
          <w:szCs w:val="24"/>
          <w:lang w:val="mn-MN"/>
        </w:rPr>
        <w:t>Шалга</w:t>
      </w:r>
      <w:r w:rsidR="005F2215" w:rsidRPr="001B3CD7">
        <w:rPr>
          <w:rFonts w:ascii="Times New Roman" w:hAnsi="Times New Roman" w:cs="Times New Roman"/>
          <w:b/>
          <w:sz w:val="24"/>
          <w:szCs w:val="24"/>
          <w:lang w:val="mn-MN"/>
        </w:rPr>
        <w:t xml:space="preserve">гчийн </w:t>
      </w:r>
      <w:r w:rsidR="009B4546" w:rsidRPr="001B3CD7">
        <w:rPr>
          <w:rFonts w:ascii="Times New Roman" w:hAnsi="Times New Roman" w:cs="Times New Roman"/>
          <w:b/>
          <w:sz w:val="24"/>
          <w:szCs w:val="24"/>
          <w:lang w:val="mn-MN"/>
        </w:rPr>
        <w:t>үүрэг</w:t>
      </w:r>
    </w:p>
    <w:p w14:paraId="15212E2B" w14:textId="77777777" w:rsidR="00A50271" w:rsidRPr="00A50271" w:rsidRDefault="009B4546" w:rsidP="00A50271">
      <w:pPr>
        <w:pStyle w:val="ListParagraph"/>
        <w:numPr>
          <w:ilvl w:val="1"/>
          <w:numId w:val="12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Нийлүүлэгч тал бүтээгдэхүүнийхээ цувралын дээжинд сорилт баталгаажуулалт хийлгэхэд бэлэн болсон талаар </w:t>
      </w:r>
      <w:r w:rsidR="006B0C9C">
        <w:rPr>
          <w:rFonts w:ascii="Times New Roman" w:hAnsi="Times New Roman" w:cs="Times New Roman"/>
          <w:sz w:val="24"/>
          <w:szCs w:val="24"/>
          <w:lang w:val="mn-MN"/>
        </w:rPr>
        <w:t>14 хоногийн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өмнө урьдчилан бичгээр мэдэгдэж, Баталгаажуулалт хийлгүүлэх тухай өргөдлийг бүрдэл болгож өгсөний дараа шинжээч нийлүүлэгчийн эрх бүхий төлөөлөгчийн хамт бүтээгдэхүүний тухайн цувралыг бүрэн төлөөлж чадах дээжийг зохих журм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>ыг дагуу авч, протокол үйлдэнэ.</w:t>
      </w:r>
    </w:p>
    <w:p w14:paraId="34F4E164" w14:textId="77777777" w:rsidR="00A50271" w:rsidRPr="00A50271" w:rsidRDefault="009B4546" w:rsidP="00A50271">
      <w:pPr>
        <w:pStyle w:val="ListParagraph"/>
        <w:numPr>
          <w:ilvl w:val="1"/>
          <w:numId w:val="12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Бүтээгдэхүүний дээжинд сорилт гүйцэтгэхдээ фармакопей болон түүнтэй дүйцэхүйц норматив-те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>хникийн баримт бичгийг мөрдөнө.</w:t>
      </w:r>
    </w:p>
    <w:p w14:paraId="317794E4" w14:textId="77777777" w:rsidR="00A50271" w:rsidRPr="00A50271" w:rsidRDefault="009B4546" w:rsidP="00A50271">
      <w:pPr>
        <w:pStyle w:val="ListParagraph"/>
        <w:numPr>
          <w:ilvl w:val="1"/>
          <w:numId w:val="12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Бүтээгдэхүүний цувралын дээжинд хийх сорилт баталгаажуулалтыг гэрээний хавсралтад заасан хугацаанд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 xml:space="preserve"> гүйцэтгэж хариуг бичгээр өгнө.</w:t>
      </w:r>
    </w:p>
    <w:p w14:paraId="5397C751" w14:textId="77777777" w:rsidR="00A50271" w:rsidRPr="00A50271" w:rsidRDefault="009B4546" w:rsidP="00A50271">
      <w:pPr>
        <w:pStyle w:val="ListParagraph"/>
        <w:numPr>
          <w:ilvl w:val="1"/>
          <w:numId w:val="12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Шалгагдаж байгаа бүтээгдэхүүний шалгалтын эцсийн үр дүн гараагүй байхад явцын талаархи мэдээллийг чанд хадгална.</w:t>
      </w:r>
    </w:p>
    <w:p w14:paraId="00C65C20" w14:textId="77777777" w:rsidR="00A50271" w:rsidRPr="00A50271" w:rsidRDefault="009B4546" w:rsidP="00A50271">
      <w:pPr>
        <w:pStyle w:val="ListParagraph"/>
        <w:numPr>
          <w:ilvl w:val="1"/>
          <w:numId w:val="12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Шалгагч нь нийлүүлэгчийн нэр хүндэд харш, бодит бус мэдээлэл цацах, түүнчлэн хууль бус үйлдэл гаргахгүй байна.</w:t>
      </w:r>
    </w:p>
    <w:p w14:paraId="54C8E81A" w14:textId="77777777" w:rsidR="009B4546" w:rsidRPr="00A50271" w:rsidRDefault="001340AB" w:rsidP="00A50271">
      <w:pPr>
        <w:pStyle w:val="ListParagraph"/>
        <w:numPr>
          <w:ilvl w:val="1"/>
          <w:numId w:val="12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Улсын бүртгэлд бүртгүүлэхээр хүсэлт гаргасан бүтээгдэхүүний сорилтын дүн, баталгаажуулалтын дүгнэлтийг ашиглан борлуулалт хийхийг хориглосон тусгай тэмдэглэлтэйгээр хэвлэнэ. </w:t>
      </w:r>
      <w:r w:rsidR="009B4546"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3A7D1B4B" w14:textId="77777777" w:rsidR="009B4546" w:rsidRPr="001B3CD7" w:rsidRDefault="009B4546" w:rsidP="001B3CD7">
      <w:pPr>
        <w:pStyle w:val="ListParagraph"/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14:paraId="6C8CD61F" w14:textId="77777777" w:rsidR="001340AB" w:rsidRPr="001B3CD7" w:rsidRDefault="00A50271" w:rsidP="001B3CD7">
      <w:pPr>
        <w:pStyle w:val="ListParagraph"/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Тав</w:t>
      </w:r>
      <w:proofErr w:type="spellEnd"/>
      <w:r w:rsidR="009B4546" w:rsidRPr="001B3CD7">
        <w:rPr>
          <w:rFonts w:ascii="Times New Roman" w:hAnsi="Times New Roman" w:cs="Times New Roman"/>
          <w:b/>
          <w:sz w:val="24"/>
          <w:szCs w:val="24"/>
          <w:lang w:val="mn-MN"/>
        </w:rPr>
        <w:t xml:space="preserve">. </w:t>
      </w:r>
      <w:r w:rsidR="009B4546" w:rsidRPr="001B3CD7">
        <w:rPr>
          <w:rFonts w:ascii="Times New Roman" w:hAnsi="Times New Roman" w:cs="Times New Roman"/>
          <w:b/>
          <w:bCs/>
          <w:sz w:val="24"/>
          <w:szCs w:val="24"/>
          <w:lang w:val="mn-MN"/>
        </w:rPr>
        <w:t>Нийлүүлэгчийн</w:t>
      </w:r>
      <w:r w:rsidR="009B4546" w:rsidRPr="001B3CD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эрх</w:t>
      </w:r>
    </w:p>
    <w:p w14:paraId="71FF6735" w14:textId="77777777" w:rsidR="00A50271" w:rsidRPr="00A50271" w:rsidRDefault="009B4546" w:rsidP="00A50271">
      <w:pPr>
        <w:pStyle w:val="ListParagraph"/>
        <w:numPr>
          <w:ilvl w:val="1"/>
          <w:numId w:val="13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Бүтээгдэхүүний цувралын дээжинд хийсэн сорилт, баталгаажуулалтын дүгнэлтийг гэрээнд заасан цаг хугаца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>анд нь гаргаж өгөхийг шаардана.</w:t>
      </w:r>
    </w:p>
    <w:p w14:paraId="6E275782" w14:textId="77777777" w:rsidR="00A50271" w:rsidRPr="00A50271" w:rsidRDefault="009B4546" w:rsidP="00A50271">
      <w:pPr>
        <w:pStyle w:val="ListParagraph"/>
        <w:numPr>
          <w:ilvl w:val="1"/>
          <w:numId w:val="13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Сорилтын дүнгийн хуудас болон баталгаажуулалтын 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>дүгнэлтийг</w:t>
      </w:r>
      <w:r w:rsidR="003C1730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6B0C9C">
        <w:rPr>
          <w:rFonts w:ascii="Times New Roman" w:hAnsi="Times New Roman" w:cs="Times New Roman"/>
          <w:sz w:val="24"/>
          <w:szCs w:val="24"/>
        </w:rPr>
        <w:t xml:space="preserve">DLIMS </w:t>
      </w:r>
      <w:r w:rsidR="006B0C9C">
        <w:rPr>
          <w:rFonts w:ascii="Times New Roman" w:hAnsi="Times New Roman" w:cs="Times New Roman"/>
          <w:sz w:val="24"/>
          <w:szCs w:val="24"/>
          <w:lang w:val="mn-MN"/>
        </w:rPr>
        <w:t xml:space="preserve">систем нь </w:t>
      </w:r>
      <w:r w:rsidR="003C1730">
        <w:rPr>
          <w:rFonts w:ascii="Times New Roman" w:hAnsi="Times New Roman" w:cs="Times New Roman"/>
          <w:sz w:val="24"/>
          <w:szCs w:val="24"/>
          <w:lang w:val="mn-MN"/>
        </w:rPr>
        <w:t xml:space="preserve">цахимаар /албан ёсны </w:t>
      </w:r>
      <w:r w:rsidR="003C1730">
        <w:rPr>
          <w:rFonts w:ascii="Times New Roman" w:hAnsi="Times New Roman" w:cs="Times New Roman"/>
          <w:sz w:val="24"/>
          <w:szCs w:val="24"/>
        </w:rPr>
        <w:t>E-mail</w:t>
      </w:r>
      <w:r w:rsidR="003C1730">
        <w:rPr>
          <w:rFonts w:ascii="Times New Roman" w:hAnsi="Times New Roman" w:cs="Times New Roman"/>
          <w:sz w:val="24"/>
          <w:szCs w:val="24"/>
          <w:lang w:val="mn-MN"/>
        </w:rPr>
        <w:t xml:space="preserve"> хаягаар/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 xml:space="preserve"> хүлээж авна.</w:t>
      </w:r>
    </w:p>
    <w:p w14:paraId="76550EC8" w14:textId="77777777" w:rsidR="009B4546" w:rsidRPr="00B32D90" w:rsidRDefault="009B4546" w:rsidP="00A50271">
      <w:pPr>
        <w:pStyle w:val="ListParagraph"/>
        <w:numPr>
          <w:ilvl w:val="1"/>
          <w:numId w:val="13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Тухайн бүтээгдэхүүний фармакопей болон түүнтэй дүйцэхүйц батлагдсан норматив-техникийн баримт бичигт тусгагдсан үзүүлэлтээр сорилт хийлгэнэ. </w:t>
      </w:r>
    </w:p>
    <w:p w14:paraId="382518E6" w14:textId="77777777" w:rsidR="00B32D90" w:rsidRPr="00A50271" w:rsidRDefault="00B32D90" w:rsidP="00A50271">
      <w:pPr>
        <w:pStyle w:val="ListParagraph"/>
        <w:numPr>
          <w:ilvl w:val="1"/>
          <w:numId w:val="13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Шалгагч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байгууллагад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хүлээлгэн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өгсөн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баримтын</w:t>
      </w:r>
      <w:proofErr w:type="spellEnd"/>
      <w:r w:rsidR="006B0C9C">
        <w:rPr>
          <w:rFonts w:ascii="Times New Roman" w:hAnsi="Times New Roman" w:cs="Times New Roman"/>
          <w:sz w:val="24"/>
          <w:szCs w:val="24"/>
          <w:lang w:val="mn-MN"/>
        </w:rPr>
        <w:t xml:space="preserve"> албан ёсны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үнэн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зөв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байдлыг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C9C">
        <w:rPr>
          <w:rFonts w:ascii="Times New Roman" w:hAnsi="Times New Roman" w:cs="Times New Roman"/>
          <w:sz w:val="24"/>
          <w:szCs w:val="24"/>
          <w:lang w:val="mn-MN"/>
        </w:rPr>
        <w:t xml:space="preserve">хуулийн өмнө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хариуцна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2390E58" w14:textId="77777777" w:rsidR="00640784" w:rsidRDefault="00640784" w:rsidP="001B3CD7">
      <w:pPr>
        <w:pStyle w:val="ListParagraph"/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14:paraId="61E7F0D3" w14:textId="77777777" w:rsidR="009B4546" w:rsidRPr="001B3CD7" w:rsidRDefault="00A50271" w:rsidP="001B3CD7">
      <w:pPr>
        <w:pStyle w:val="ListParagraph"/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Зургаа</w:t>
      </w:r>
      <w:proofErr w:type="spellEnd"/>
      <w:r w:rsidR="009B4546" w:rsidRPr="001B3CD7">
        <w:rPr>
          <w:rFonts w:ascii="Times New Roman" w:hAnsi="Times New Roman" w:cs="Times New Roman"/>
          <w:b/>
          <w:sz w:val="24"/>
          <w:szCs w:val="24"/>
          <w:lang w:val="mn-MN"/>
        </w:rPr>
        <w:t xml:space="preserve">. </w:t>
      </w:r>
      <w:r w:rsidR="009B4546" w:rsidRPr="001B3CD7">
        <w:rPr>
          <w:rFonts w:ascii="Times New Roman" w:hAnsi="Times New Roman" w:cs="Times New Roman"/>
          <w:b/>
          <w:bCs/>
          <w:sz w:val="24"/>
          <w:szCs w:val="24"/>
          <w:lang w:val="mn-MN"/>
        </w:rPr>
        <w:t>Нийлүүлэгчийн</w:t>
      </w:r>
      <w:r w:rsidR="009B4546" w:rsidRPr="001B3CD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үүрэг</w:t>
      </w:r>
    </w:p>
    <w:p w14:paraId="1A0ECAF7" w14:textId="77777777" w:rsidR="00A50271" w:rsidRPr="00A50271" w:rsidRDefault="009B4546" w:rsidP="00A50271">
      <w:pPr>
        <w:pStyle w:val="ListParagraph"/>
        <w:numPr>
          <w:ilvl w:val="1"/>
          <w:numId w:val="14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Нийлүүлэгч бүтээгдэхүүнээ сорилт, баталгаажуулалтанд хамруулах графикаа урьдчилан гаргаж өгөх бөгөөд бүтээгдэхүүнийхээ цувралын дээжинд сорилт баталгаажуулалт хийлгэхэд бэлэн болсон талаар </w:t>
      </w:r>
      <w:r w:rsidR="006B0C9C">
        <w:rPr>
          <w:rFonts w:ascii="Times New Roman" w:hAnsi="Times New Roman" w:cs="Times New Roman"/>
          <w:sz w:val="24"/>
          <w:szCs w:val="24"/>
          <w:lang w:val="mn-MN"/>
        </w:rPr>
        <w:t>14 хоногийн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өмнө урьдчилан бичгээр мэдэгдэнэ.</w:t>
      </w:r>
    </w:p>
    <w:p w14:paraId="448D16F5" w14:textId="77777777" w:rsidR="00A50271" w:rsidRPr="00A50271" w:rsidRDefault="009B4546" w:rsidP="00A50271">
      <w:pPr>
        <w:pStyle w:val="ListParagraph"/>
        <w:numPr>
          <w:ilvl w:val="1"/>
          <w:numId w:val="14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Нийлүүлэгч бүтээгдэхүүний цуврал бүрийн дээжийг сорилт, баталгаажуулалтанд бүрэн хамруулна.</w:t>
      </w:r>
    </w:p>
    <w:p w14:paraId="73B69BCD" w14:textId="77777777" w:rsidR="00A50271" w:rsidRPr="00A50271" w:rsidRDefault="00F47A97" w:rsidP="00A50271">
      <w:pPr>
        <w:pStyle w:val="ListParagraph"/>
        <w:numPr>
          <w:ilvl w:val="1"/>
          <w:numId w:val="14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Бүтээгдэхүүний цувралын дээжнээс сорилт баталгаажуулалт хийхэд хүрэлцэхүйц  хэмжээгээр </w:t>
      </w:r>
      <w:r w:rsidR="006B0C9C">
        <w:rPr>
          <w:rFonts w:ascii="Times New Roman" w:hAnsi="Times New Roman" w:cs="Times New Roman"/>
          <w:sz w:val="24"/>
          <w:szCs w:val="24"/>
          <w:lang w:val="mn-MN"/>
        </w:rPr>
        <w:t>дээж авах</w:t>
      </w:r>
      <w:r w:rsidR="001668F8"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журмын дагуу 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>өгнө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14:paraId="3F840FC4" w14:textId="77777777" w:rsidR="00A50271" w:rsidRPr="00A50271" w:rsidRDefault="009B4546" w:rsidP="00A50271">
      <w:pPr>
        <w:pStyle w:val="ListParagraph"/>
        <w:numPr>
          <w:ilvl w:val="1"/>
          <w:numId w:val="14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Нийлүүлэгч Баталгаажуулалт хийлгүүлэх тухай өргөдлийн дагуу холбогдох бар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>имт бичгийг бүрдүүлж өгч байна.</w:t>
      </w:r>
    </w:p>
    <w:p w14:paraId="485DBBA1" w14:textId="77777777" w:rsidR="00A50271" w:rsidRPr="00A50271" w:rsidRDefault="009B4546" w:rsidP="00A50271">
      <w:pPr>
        <w:pStyle w:val="ListParagraph"/>
        <w:numPr>
          <w:ilvl w:val="1"/>
          <w:numId w:val="14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Бүтээгдэхүүний шалгалтын явц болон шалгалтын хариу эцэслэн гараагүй үед шалгалтын талаархи бодит бус мэдээлэл тараах,</w:t>
      </w:r>
      <w:r w:rsidRPr="00A50271">
        <w:rPr>
          <w:rFonts w:ascii="Times New Roman" w:hAnsi="Times New Roman" w:cs="Times New Roman"/>
          <w:sz w:val="24"/>
          <w:szCs w:val="24"/>
        </w:rPr>
        <w:t xml:space="preserve"> 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>орон нутагт тараах,</w:t>
      </w:r>
      <w:r w:rsidRPr="00A50271">
        <w:rPr>
          <w:rFonts w:ascii="Times New Roman" w:hAnsi="Times New Roman" w:cs="Times New Roman"/>
          <w:color w:val="FF0000"/>
          <w:sz w:val="24"/>
          <w:szCs w:val="24"/>
          <w:lang w:val="mn-MN"/>
        </w:rPr>
        <w:t xml:space="preserve"> 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>шалгагчийн нэр хүндэд харш, хууль бус үйлдэл гаргахгүй байх.</w:t>
      </w:r>
    </w:p>
    <w:p w14:paraId="4EF3D8C4" w14:textId="77777777" w:rsidR="00A50271" w:rsidRPr="00A50271" w:rsidRDefault="009B4546" w:rsidP="00A50271">
      <w:pPr>
        <w:pStyle w:val="ListParagraph"/>
        <w:numPr>
          <w:ilvl w:val="1"/>
          <w:numId w:val="14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Нийлүүлэгч нь бүтээгд</w:t>
      </w:r>
      <w:r w:rsidR="000D68CB">
        <w:rPr>
          <w:rFonts w:ascii="Times New Roman" w:hAnsi="Times New Roman" w:cs="Times New Roman"/>
          <w:sz w:val="24"/>
          <w:szCs w:val="24"/>
          <w:lang w:val="mn-MN"/>
        </w:rPr>
        <w:t>э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хүүний </w:t>
      </w:r>
      <w:r w:rsidR="000D68CB">
        <w:rPr>
          <w:rFonts w:ascii="Times New Roman" w:hAnsi="Times New Roman" w:cs="Times New Roman"/>
          <w:sz w:val="24"/>
          <w:szCs w:val="24"/>
          <w:lang w:val="mn-MN"/>
        </w:rPr>
        <w:t>фармакопейг /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>шалгах аргын стандартыг</w:t>
      </w:r>
      <w:r w:rsidR="000D68CB">
        <w:rPr>
          <w:rFonts w:ascii="Times New Roman" w:hAnsi="Times New Roman" w:cs="Times New Roman"/>
          <w:sz w:val="24"/>
          <w:szCs w:val="24"/>
          <w:lang w:val="mn-MN"/>
        </w:rPr>
        <w:t>/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малын эмийн фармакопейн хороогоор батлуулсан байна.</w:t>
      </w:r>
    </w:p>
    <w:p w14:paraId="7BCFC9C4" w14:textId="77777777" w:rsidR="00A50271" w:rsidRPr="00A50271" w:rsidRDefault="005E36DC" w:rsidP="00A50271">
      <w:pPr>
        <w:pStyle w:val="ListParagraph"/>
        <w:numPr>
          <w:ilvl w:val="1"/>
          <w:numId w:val="14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Улсын бүртгэлд бүртгүүлэхээр хүсэлт гаргаж сорилт баталгаажуулалтанд хамруулсан  бүтээгдэхүүнийг түүний сорилтын дүн, баталгаажуулалтын дүгнэлтийг 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 xml:space="preserve">ашиглан </w:t>
      </w:r>
      <w:r w:rsidR="000D68CB">
        <w:rPr>
          <w:rFonts w:ascii="Times New Roman" w:hAnsi="Times New Roman" w:cs="Times New Roman"/>
          <w:sz w:val="24"/>
          <w:szCs w:val="24"/>
          <w:lang w:val="mn-MN"/>
        </w:rPr>
        <w:t xml:space="preserve">худалдан 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>борлуула</w:t>
      </w:r>
      <w:r w:rsidR="000D68CB">
        <w:rPr>
          <w:rFonts w:ascii="Times New Roman" w:hAnsi="Times New Roman" w:cs="Times New Roman"/>
          <w:sz w:val="24"/>
          <w:szCs w:val="24"/>
          <w:lang w:val="mn-MN"/>
        </w:rPr>
        <w:t>лт хийхийг</w:t>
      </w:r>
      <w:r w:rsidR="00A50271">
        <w:rPr>
          <w:rFonts w:ascii="Times New Roman" w:hAnsi="Times New Roman" w:cs="Times New Roman"/>
          <w:sz w:val="24"/>
          <w:szCs w:val="24"/>
          <w:lang w:val="mn-MN"/>
        </w:rPr>
        <w:t xml:space="preserve"> хориглоно.</w:t>
      </w:r>
    </w:p>
    <w:p w14:paraId="6D7C59FD" w14:textId="77777777" w:rsidR="005569FD" w:rsidRPr="005F2E46" w:rsidRDefault="000D68CB" w:rsidP="00A50271">
      <w:pPr>
        <w:pStyle w:val="ListParagraph"/>
        <w:numPr>
          <w:ilvl w:val="1"/>
          <w:numId w:val="14"/>
        </w:numPr>
        <w:ind w:right="-187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Нийлүүлэгч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энэхүү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гэрээнд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заасан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нэхэмжлэхийн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төлбөрийг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төлөөгүй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бол</w:t>
      </w:r>
      <w:proofErr w:type="spellEnd"/>
      <w:r w:rsidRPr="000D68C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>бүтээгдэхүүнийг сорилт, баталгаажуулалтад хамруулахгүй байх,</w:t>
      </w:r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төлөгдөөгүй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үнийн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дүнгээс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хугацаа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хэтэрсэн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хоног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тутамд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0.1%-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ийн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алданги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төлөх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үүрэгтэй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>.</w:t>
      </w:r>
    </w:p>
    <w:p w14:paraId="56952D6E" w14:textId="77777777" w:rsidR="005F2E46" w:rsidRPr="005F2E46" w:rsidRDefault="005F2E46" w:rsidP="005F2E46">
      <w:pPr>
        <w:pStyle w:val="ListParagraph"/>
        <w:numPr>
          <w:ilvl w:val="1"/>
          <w:numId w:val="14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ийлүүлэгчийн</w:t>
      </w:r>
      <w:proofErr w:type="spellEnd"/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төлбөр төлөхдөө компанийн нэр болон </w:t>
      </w:r>
      <w:r>
        <w:rPr>
          <w:rFonts w:ascii="Times New Roman" w:hAnsi="Times New Roman" w:cs="Times New Roman"/>
          <w:sz w:val="24"/>
          <w:szCs w:val="24"/>
        </w:rPr>
        <w:t xml:space="preserve">DLIMS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системийн кодын дугаарыг төлбөрийн баримтын утганд бичнэ. </w:t>
      </w:r>
    </w:p>
    <w:p w14:paraId="33FCABCE" w14:textId="77777777" w:rsidR="009B4546" w:rsidRPr="001B3CD7" w:rsidRDefault="009B4546" w:rsidP="001B3CD7">
      <w:pPr>
        <w:pStyle w:val="ListParagraph"/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57C550" w14:textId="77777777" w:rsidR="009B4546" w:rsidRPr="001B3CD7" w:rsidRDefault="00A50271" w:rsidP="005569FD">
      <w:pPr>
        <w:pStyle w:val="ListParagraph"/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b/>
          <w:sz w:val="24"/>
          <w:szCs w:val="24"/>
          <w:lang w:val="mn-MN"/>
        </w:rPr>
        <w:t>Долоо</w:t>
      </w:r>
      <w:r w:rsidR="009B4546" w:rsidRPr="001B3CD7">
        <w:rPr>
          <w:rFonts w:ascii="Times New Roman" w:hAnsi="Times New Roman" w:cs="Times New Roman"/>
          <w:b/>
          <w:sz w:val="24"/>
          <w:szCs w:val="24"/>
          <w:lang w:val="mn-MN"/>
        </w:rPr>
        <w:t>. Бусад</w:t>
      </w:r>
    </w:p>
    <w:p w14:paraId="65399934" w14:textId="77777777" w:rsidR="00A50271" w:rsidRPr="00A50271" w:rsidRDefault="00A50271" w:rsidP="000D68CB">
      <w:pPr>
        <w:pStyle w:val="ListParagraph"/>
        <w:ind w:left="36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DB74591" w14:textId="77777777" w:rsidR="009B4546" w:rsidRPr="00A50271" w:rsidRDefault="009B4546" w:rsidP="00A50271">
      <w:pPr>
        <w:pStyle w:val="ListParagraph"/>
        <w:numPr>
          <w:ilvl w:val="1"/>
          <w:numId w:val="15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Шалгагч нь сорилт баталгаажуулалтын эцсийн үр дүнгийн талаар</w:t>
      </w:r>
      <w:r w:rsidR="005F2215"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холбогдох газрууд болон 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>мэдээлл</w:t>
      </w:r>
      <w:r w:rsidR="005F2215" w:rsidRPr="00A50271">
        <w:rPr>
          <w:rFonts w:ascii="Times New Roman" w:hAnsi="Times New Roman" w:cs="Times New Roman"/>
          <w:sz w:val="24"/>
          <w:szCs w:val="24"/>
          <w:lang w:val="mn-MN"/>
        </w:rPr>
        <w:t>ийн хэрэгслээр</w:t>
      </w: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 мэдээлнэ.</w:t>
      </w:r>
    </w:p>
    <w:p w14:paraId="2AF4B82C" w14:textId="77777777" w:rsidR="009B4546" w:rsidRPr="001B3CD7" w:rsidRDefault="009B4546" w:rsidP="001B3CD7">
      <w:pPr>
        <w:pStyle w:val="ListParagraph"/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14:paraId="094A4A6D" w14:textId="77777777" w:rsidR="009B4546" w:rsidRPr="001B3CD7" w:rsidRDefault="00A50271" w:rsidP="001B3CD7">
      <w:pPr>
        <w:pStyle w:val="ListParagraph"/>
        <w:ind w:left="0" w:right="-187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Найм</w:t>
      </w:r>
      <w:proofErr w:type="spellEnd"/>
      <w:r w:rsidR="009B4546" w:rsidRPr="001B3CD7">
        <w:rPr>
          <w:rFonts w:ascii="Times New Roman" w:hAnsi="Times New Roman" w:cs="Times New Roman"/>
          <w:b/>
          <w:sz w:val="24"/>
          <w:szCs w:val="24"/>
          <w:lang w:val="mn-MN"/>
        </w:rPr>
        <w:t xml:space="preserve">. Хариуцлага </w:t>
      </w:r>
    </w:p>
    <w:p w14:paraId="0215F44B" w14:textId="77777777" w:rsidR="00A50271" w:rsidRPr="00A50271" w:rsidRDefault="009B4546" w:rsidP="00A50271">
      <w:pPr>
        <w:pStyle w:val="ListParagraph"/>
        <w:numPr>
          <w:ilvl w:val="1"/>
          <w:numId w:val="16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Хоёр тал энэхүү гэрээнд тусгагдсан үүргээ чанд мөрдөж ажиллана.</w:t>
      </w:r>
    </w:p>
    <w:p w14:paraId="1F4999AB" w14:textId="77777777" w:rsidR="00A50271" w:rsidRPr="00A50271" w:rsidRDefault="009B4546" w:rsidP="00A50271">
      <w:pPr>
        <w:pStyle w:val="ListParagraph"/>
        <w:numPr>
          <w:ilvl w:val="1"/>
          <w:numId w:val="16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>Гэрээний биелэлтэнд хоёр тал хяналт тавьж ажиллана.</w:t>
      </w:r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Нийлүүлэгч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энэхүү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гэрээнд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заасан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төлбөр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төлөх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үүргээ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биелүүлээгүй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тохиолдолд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r w:rsidR="000D68CB">
        <w:rPr>
          <w:rFonts w:ascii="Times New Roman" w:hAnsi="Times New Roman" w:cs="Times New Roman"/>
          <w:sz w:val="24"/>
          <w:szCs w:val="24"/>
          <w:lang w:val="mn-MN"/>
        </w:rPr>
        <w:t xml:space="preserve">бүтээгдэхүүнийг сорилт, баталгаажуулалтад хамруулахгүй байх,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төлөгдөөгүй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үнийн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дүнгээс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хоног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тутамд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0.1%-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ийн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алданги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FD" w:rsidRPr="00A50271">
        <w:rPr>
          <w:rFonts w:ascii="Times New Roman" w:hAnsi="Times New Roman" w:cs="Times New Roman"/>
          <w:sz w:val="24"/>
          <w:szCs w:val="24"/>
        </w:rPr>
        <w:t>тооцож</w:t>
      </w:r>
      <w:proofErr w:type="spellEnd"/>
      <w:r w:rsidR="005569FD" w:rsidRP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271">
        <w:rPr>
          <w:rFonts w:ascii="Times New Roman" w:hAnsi="Times New Roman" w:cs="Times New Roman"/>
          <w:sz w:val="24"/>
          <w:szCs w:val="24"/>
        </w:rPr>
        <w:t>шалгагчид</w:t>
      </w:r>
      <w:proofErr w:type="spellEnd"/>
      <w:r w:rsidR="00A50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271">
        <w:rPr>
          <w:rFonts w:ascii="Times New Roman" w:hAnsi="Times New Roman" w:cs="Times New Roman"/>
          <w:sz w:val="24"/>
          <w:szCs w:val="24"/>
        </w:rPr>
        <w:t>төлнө</w:t>
      </w:r>
      <w:proofErr w:type="spellEnd"/>
      <w:r w:rsidR="00A50271">
        <w:rPr>
          <w:rFonts w:ascii="Times New Roman" w:hAnsi="Times New Roman" w:cs="Times New Roman"/>
          <w:sz w:val="24"/>
          <w:szCs w:val="24"/>
        </w:rPr>
        <w:t>.</w:t>
      </w:r>
    </w:p>
    <w:p w14:paraId="65990658" w14:textId="77777777" w:rsidR="009B4546" w:rsidRPr="00A50271" w:rsidRDefault="009B4546" w:rsidP="00A50271">
      <w:pPr>
        <w:pStyle w:val="ListParagraph"/>
        <w:numPr>
          <w:ilvl w:val="1"/>
          <w:numId w:val="16"/>
        </w:numPr>
        <w:ind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A50271">
        <w:rPr>
          <w:rFonts w:ascii="Times New Roman" w:hAnsi="Times New Roman" w:cs="Times New Roman"/>
          <w:sz w:val="24"/>
          <w:szCs w:val="24"/>
          <w:lang w:val="mn-MN"/>
        </w:rPr>
        <w:t xml:space="preserve">Гэрээний талаар маргаан гарсан тохиолдолд хоёр тал хууль журмын хүрээнд тохиролцох ба тохиролцоонд үл хүрвэл хуулийн байгууллагад хандаж асуудлыг шийдвэрлүүлнэ. </w:t>
      </w:r>
    </w:p>
    <w:p w14:paraId="3A954AEA" w14:textId="77777777" w:rsidR="009B4546" w:rsidRPr="001B3CD7" w:rsidRDefault="009B4546" w:rsidP="001B3CD7">
      <w:pPr>
        <w:pStyle w:val="ListParagraph"/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C67D0E5" w14:textId="77777777" w:rsidR="009B4546" w:rsidRPr="001B3CD7" w:rsidRDefault="009B4546" w:rsidP="005B7B44">
      <w:pPr>
        <w:ind w:left="0" w:right="-1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CD7">
        <w:rPr>
          <w:rFonts w:ascii="Times New Roman" w:hAnsi="Times New Roman" w:cs="Times New Roman"/>
          <w:b/>
          <w:sz w:val="24"/>
          <w:szCs w:val="24"/>
          <w:lang w:val="mn-MN"/>
        </w:rPr>
        <w:t>ГЭРЭЭ БАЙГУУЛСАН:</w:t>
      </w:r>
    </w:p>
    <w:p w14:paraId="05C5AB86" w14:textId="77777777" w:rsidR="009B4546" w:rsidRDefault="005A000A" w:rsidP="001B3CD7">
      <w:pPr>
        <w:pStyle w:val="ListParagraph"/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A56D9" wp14:editId="09F29F39">
                <wp:simplePos x="0" y="0"/>
                <wp:positionH relativeFrom="column">
                  <wp:posOffset>3355340</wp:posOffset>
                </wp:positionH>
                <wp:positionV relativeFrom="paragraph">
                  <wp:posOffset>114935</wp:posOffset>
                </wp:positionV>
                <wp:extent cx="2879090" cy="1549400"/>
                <wp:effectExtent l="12065" t="13335" r="13970" b="889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6AE0F" w14:textId="77777777" w:rsidR="001F6CE5" w:rsidRDefault="000E75EA" w:rsidP="00EE20F1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Нийлүүлэгчийг</w:t>
                            </w:r>
                            <w:r w:rsidR="001F6CE5" w:rsidRPr="001B3CD7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mn-MN"/>
                              </w:rPr>
                              <w:t xml:space="preserve"> төлөөлж:</w:t>
                            </w:r>
                          </w:p>
                          <w:p w14:paraId="57401D63" w14:textId="77777777" w:rsidR="001F6CE5" w:rsidRDefault="001F6CE5" w:rsidP="00EE20F1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  <w:p w14:paraId="51B431AF" w14:textId="77777777" w:rsidR="001F6CE5" w:rsidRPr="00886E2C" w:rsidRDefault="00886E2C" w:rsidP="00EE20F1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C017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алын</w:t>
                            </w:r>
                            <w:proofErr w:type="spellEnd"/>
                            <w:r w:rsidR="00C017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эмч</w:t>
                            </w:r>
                            <w:r w:rsidR="001F6CE5"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.........</w:t>
                            </w:r>
                            <w:r w:rsidR="00C017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1F6CE5"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</w:t>
                            </w:r>
                            <w:r w:rsidR="00C017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</w:t>
                            </w:r>
                            <w:r w:rsidR="001F6CE5"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.......</w:t>
                            </w:r>
                            <w:r w:rsidR="00C017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2E7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</w:t>
                            </w:r>
                          </w:p>
                          <w:p w14:paraId="08E2F4CC" w14:textId="77777777" w:rsidR="001F6CE5" w:rsidRDefault="001F6CE5" w:rsidP="00EE20F1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  <w:p w14:paraId="05D5F102" w14:textId="77777777" w:rsidR="001F6CE5" w:rsidRDefault="001F6CE5" w:rsidP="00EE20F1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Нягтлан бодогч .........................</w:t>
                            </w:r>
                          </w:p>
                          <w:p w14:paraId="7B8B845C" w14:textId="77777777" w:rsidR="001F6CE5" w:rsidRDefault="001F6CE5" w:rsidP="00EE20F1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  <w:p w14:paraId="3261A4D3" w14:textId="77777777" w:rsidR="00C0171D" w:rsidRPr="00886E2C" w:rsidRDefault="001F6CE5" w:rsidP="002E74FF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Утас:</w:t>
                            </w:r>
                            <w:r w:rsidR="00886E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17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6FCFF9A" w14:textId="77777777" w:rsidR="001F6CE5" w:rsidRDefault="001F6CE5" w:rsidP="00EE20F1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  <w:p w14:paraId="12E6A5B1" w14:textId="77777777" w:rsidR="001F6CE5" w:rsidRPr="00EE20F1" w:rsidRDefault="001F6CE5" w:rsidP="00EE20F1">
                            <w:pPr>
                              <w:ind w:left="0"/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A56D9" id="Text Box 5" o:spid="_x0000_s1028" type="#_x0000_t202" style="position:absolute;left:0;text-align:left;margin-left:264.2pt;margin-top:9.05pt;width:226.7pt;height:1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" strokecolor="white [3212]">
                <v:textbox>
                  <w:txbxContent>
                    <w:p w14:paraId="0CB6AE0F" w14:textId="77777777" w:rsidR="001F6CE5" w:rsidRDefault="000E75EA" w:rsidP="00EE20F1">
                      <w:pPr>
                        <w:ind w:left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mn-M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Нийлүүлэгчийг</w:t>
                      </w:r>
                      <w:r w:rsidR="001F6CE5" w:rsidRPr="001B3CD7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mn-MN"/>
                        </w:rPr>
                        <w:t xml:space="preserve"> төлөөлж:</w:t>
                      </w:r>
                    </w:p>
                    <w:p w14:paraId="57401D63" w14:textId="77777777" w:rsidR="001F6CE5" w:rsidRDefault="001F6CE5" w:rsidP="00EE20F1">
                      <w:pPr>
                        <w:ind w:left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mn-MN"/>
                        </w:rPr>
                      </w:pPr>
                    </w:p>
                    <w:p w14:paraId="51B431AF" w14:textId="77777777" w:rsidR="001F6CE5" w:rsidRPr="00886E2C" w:rsidRDefault="00886E2C" w:rsidP="00EE20F1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</w:t>
                      </w:r>
                      <w:r w:rsidR="00C017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алын</w:t>
                      </w:r>
                      <w:proofErr w:type="spellEnd"/>
                      <w:r w:rsidR="00C017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эмч</w:t>
                      </w:r>
                      <w:r w:rsidR="001F6CE5"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.........</w:t>
                      </w:r>
                      <w:r w:rsidR="00C017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1F6CE5"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</w:t>
                      </w:r>
                      <w:r w:rsidR="00C017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</w:t>
                      </w:r>
                      <w:r w:rsidR="001F6CE5"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.......</w:t>
                      </w:r>
                      <w:r w:rsidR="00C017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2E74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</w:t>
                      </w:r>
                    </w:p>
                    <w:p w14:paraId="08E2F4CC" w14:textId="77777777" w:rsidR="001F6CE5" w:rsidRDefault="001F6CE5" w:rsidP="00EE20F1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</w:p>
                    <w:p w14:paraId="05D5F102" w14:textId="77777777" w:rsidR="001F6CE5" w:rsidRDefault="001F6CE5" w:rsidP="00EE20F1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Нягтлан бодогч .........................</w:t>
                      </w:r>
                    </w:p>
                    <w:p w14:paraId="7B8B845C" w14:textId="77777777" w:rsidR="001F6CE5" w:rsidRDefault="001F6CE5" w:rsidP="00EE20F1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</w:p>
                    <w:p w14:paraId="3261A4D3" w14:textId="77777777" w:rsidR="00C0171D" w:rsidRPr="00886E2C" w:rsidRDefault="001F6CE5" w:rsidP="002E74FF">
                      <w:pPr>
                        <w:ind w:left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Утас:</w:t>
                      </w:r>
                      <w:r w:rsidR="00886E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017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6FCFF9A" w14:textId="77777777" w:rsidR="001F6CE5" w:rsidRDefault="001F6CE5" w:rsidP="00EE20F1">
                      <w:pPr>
                        <w:ind w:left="0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mn-MN"/>
                        </w:rPr>
                      </w:pPr>
                    </w:p>
                    <w:p w14:paraId="12E6A5B1" w14:textId="77777777" w:rsidR="001F6CE5" w:rsidRPr="00EE20F1" w:rsidRDefault="001F6CE5" w:rsidP="00EE20F1">
                      <w:pPr>
                        <w:ind w:left="0"/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2FFC2" wp14:editId="28AA9C34">
                <wp:simplePos x="0" y="0"/>
                <wp:positionH relativeFrom="column">
                  <wp:posOffset>-214630</wp:posOffset>
                </wp:positionH>
                <wp:positionV relativeFrom="paragraph">
                  <wp:posOffset>114935</wp:posOffset>
                </wp:positionV>
                <wp:extent cx="3183890" cy="1676400"/>
                <wp:effectExtent l="13970" t="13335" r="1206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8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50730" w14:textId="77777777" w:rsidR="001F6CE5" w:rsidRDefault="001F6CE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“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МЭЭСБУЛ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 </w:t>
                            </w:r>
                            <w:r w:rsidR="004142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ТҮГ-ыг төлөөлж:</w:t>
                            </w:r>
                          </w:p>
                          <w:p w14:paraId="2FA18019" w14:textId="77777777" w:rsidR="001F6CE5" w:rsidRDefault="001F6CE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  <w:p w14:paraId="61BC19BE" w14:textId="77777777" w:rsidR="001F6CE5" w:rsidRPr="00B32D90" w:rsidRDefault="000E75EA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Баталгаажуулалтын албаны дарга, а</w:t>
                            </w:r>
                            <w:r w:rsidR="001F6CE5"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хлах </w:t>
                            </w:r>
                            <w:r w:rsidR="002E19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эксперт  </w:t>
                            </w:r>
                            <w:r w:rsidR="001F6CE5"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 .............</w:t>
                            </w:r>
                            <w:r w:rsidR="001F6C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...</w:t>
                            </w:r>
                            <w:r w:rsidR="001F6CE5"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..</w:t>
                            </w:r>
                            <w:r w:rsidR="001F6C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..</w:t>
                            </w:r>
                            <w:r w:rsidR="001F6CE5"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...........</w:t>
                            </w:r>
                            <w:r w:rsidR="001F6CE5"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..</w:t>
                            </w:r>
                            <w:r w:rsidR="001F6C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.. </w:t>
                            </w:r>
                            <w:r w:rsidR="00B32D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С. </w:t>
                            </w:r>
                            <w:proofErr w:type="spellStart"/>
                            <w:r w:rsidR="00B32D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Өсөхгэрэл</w:t>
                            </w:r>
                            <w:proofErr w:type="spellEnd"/>
                            <w:r w:rsidR="00B32D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83485FD" w14:textId="77777777" w:rsidR="001F6CE5" w:rsidRDefault="001F6CE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  <w:p w14:paraId="6204E6F7" w14:textId="77777777" w:rsidR="001F6CE5" w:rsidRPr="00AB63D1" w:rsidRDefault="001F6CE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 xml:space="preserve">Нягтлан бодогч </w:t>
                            </w:r>
                            <w:r w:rsidR="002E19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........</w:t>
                            </w: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69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У. </w:t>
                            </w:r>
                            <w:proofErr w:type="spellStart"/>
                            <w:r w:rsidR="00FD69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Баатаржав</w:t>
                            </w:r>
                            <w:proofErr w:type="spellEnd"/>
                          </w:p>
                          <w:p w14:paraId="711D8A70" w14:textId="77777777" w:rsidR="001F6CE5" w:rsidRDefault="001F6CE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  <w:p w14:paraId="1554DC6E" w14:textId="77777777" w:rsidR="001F6CE5" w:rsidRDefault="001F6CE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3C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Утас: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017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2D9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99134176</w:t>
                            </w:r>
                          </w:p>
                          <w:p w14:paraId="7399379B" w14:textId="77777777" w:rsidR="001F6CE5" w:rsidRPr="006B04E0" w:rsidRDefault="001F6CE5">
                            <w:pPr>
                              <w:ind w:left="0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D69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95195330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FFC2" id="Text Box 4" o:spid="_x0000_s1029" type="#_x0000_t202" style="position:absolute;left:0;text-align:left;margin-left:-16.9pt;margin-top:9.05pt;width:250.7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" strokecolor="white [3212]">
                <v:textbox>
                  <w:txbxContent>
                    <w:p w14:paraId="07750730" w14:textId="77777777" w:rsidR="001F6CE5" w:rsidRDefault="001F6CE5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МЭЭСБУЛ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 </w:t>
                      </w:r>
                      <w:r w:rsidR="004142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ТҮГ-ыг төлөөлж:</w:t>
                      </w:r>
                    </w:p>
                    <w:p w14:paraId="2FA18019" w14:textId="77777777" w:rsidR="001F6CE5" w:rsidRDefault="001F6CE5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</w:p>
                    <w:p w14:paraId="61BC19BE" w14:textId="77777777" w:rsidR="001F6CE5" w:rsidRPr="00B32D90" w:rsidRDefault="000E75EA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Баталгаажуулалтын албаны дарга, а</w:t>
                      </w:r>
                      <w:r w:rsidR="001F6CE5"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хлах </w:t>
                      </w:r>
                      <w:r w:rsidR="002E19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эксперт  </w:t>
                      </w:r>
                      <w:r w:rsidR="001F6CE5"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 .............</w:t>
                      </w:r>
                      <w:r w:rsidR="001F6C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...</w:t>
                      </w:r>
                      <w:r w:rsidR="001F6CE5"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..</w:t>
                      </w:r>
                      <w:r w:rsidR="001F6C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..</w:t>
                      </w:r>
                      <w:r w:rsidR="001F6CE5"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...........</w:t>
                      </w:r>
                      <w:r w:rsidR="001F6CE5"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..</w:t>
                      </w:r>
                      <w:r w:rsidR="001F6C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.. </w:t>
                      </w:r>
                      <w:r w:rsidR="00B32D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С. </w:t>
                      </w:r>
                      <w:proofErr w:type="spellStart"/>
                      <w:r w:rsidR="00B32D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Өсөхгэрэл</w:t>
                      </w:r>
                      <w:proofErr w:type="spellEnd"/>
                      <w:r w:rsidR="00B32D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83485FD" w14:textId="77777777" w:rsidR="001F6CE5" w:rsidRDefault="001F6CE5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</w:p>
                    <w:p w14:paraId="6204E6F7" w14:textId="77777777" w:rsidR="001F6CE5" w:rsidRPr="00AB63D1" w:rsidRDefault="001F6CE5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 xml:space="preserve">Нягтлан бодогч </w:t>
                      </w:r>
                      <w:r w:rsidR="002E19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.................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........</w:t>
                      </w: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D69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У. </w:t>
                      </w:r>
                      <w:proofErr w:type="spellStart"/>
                      <w:r w:rsidR="00FD69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Баатаржав</w:t>
                      </w:r>
                      <w:proofErr w:type="spellEnd"/>
                    </w:p>
                    <w:p w14:paraId="711D8A70" w14:textId="77777777" w:rsidR="001F6CE5" w:rsidRDefault="001F6CE5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</w:p>
                    <w:p w14:paraId="1554DC6E" w14:textId="77777777" w:rsidR="001F6CE5" w:rsidRDefault="001F6CE5">
                      <w:pPr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3CD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Утас: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C017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32D9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99134176</w:t>
                      </w:r>
                    </w:p>
                    <w:p w14:paraId="7399379B" w14:textId="77777777" w:rsidR="001F6CE5" w:rsidRPr="006B04E0" w:rsidRDefault="001F6CE5">
                      <w:pPr>
                        <w:ind w:left="0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D69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95195330</w:t>
                      </w:r>
                    </w:p>
                  </w:txbxContent>
                </v:textbox>
              </v:shape>
            </w:pict>
          </mc:Fallback>
        </mc:AlternateContent>
      </w:r>
    </w:p>
    <w:p w14:paraId="0B51EE5A" w14:textId="77777777" w:rsidR="00EE20F1" w:rsidRDefault="00EE20F1" w:rsidP="001B3CD7">
      <w:pPr>
        <w:pStyle w:val="ListParagraph"/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131AEC9" w14:textId="77777777" w:rsidR="00EE20F1" w:rsidRDefault="00EE20F1" w:rsidP="001B3CD7">
      <w:pPr>
        <w:pStyle w:val="ListParagraph"/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4A0B48C9" w14:textId="77777777" w:rsidR="00EE20F1" w:rsidRDefault="00EE20F1" w:rsidP="001B3CD7">
      <w:pPr>
        <w:pStyle w:val="ListParagraph"/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DF412D9" w14:textId="77777777" w:rsidR="00EE20F1" w:rsidRPr="000E75EA" w:rsidRDefault="00EE20F1" w:rsidP="001B3CD7">
      <w:pPr>
        <w:pStyle w:val="ListParagraph"/>
        <w:ind w:left="0" w:right="-187"/>
        <w:jc w:val="both"/>
        <w:rPr>
          <w:rFonts w:ascii="Times New Roman" w:hAnsi="Times New Roman" w:cs="Times New Roman"/>
          <w:sz w:val="24"/>
          <w:szCs w:val="24"/>
        </w:rPr>
      </w:pPr>
    </w:p>
    <w:p w14:paraId="0783E1C8" w14:textId="77777777" w:rsidR="00EE20F1" w:rsidRDefault="00EE20F1" w:rsidP="001B3CD7">
      <w:pPr>
        <w:pStyle w:val="ListParagraph"/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69796C0D" w14:textId="77777777" w:rsidR="00EE20F1" w:rsidRDefault="00EE20F1" w:rsidP="001B3CD7">
      <w:pPr>
        <w:pStyle w:val="ListParagraph"/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23329FA" w14:textId="77777777" w:rsidR="00EE20F1" w:rsidRDefault="00EE20F1" w:rsidP="001B3CD7">
      <w:pPr>
        <w:pStyle w:val="ListParagraph"/>
        <w:ind w:left="0" w:right="-187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2FDE544E" w14:textId="77777777" w:rsidR="00EE20F1" w:rsidRPr="001B3CD7" w:rsidRDefault="005E36DC" w:rsidP="00530EB7">
      <w:pPr>
        <w:pStyle w:val="ListParagraph"/>
        <w:ind w:left="0" w:right="-187"/>
        <w:rPr>
          <w:rFonts w:ascii="Times New Roman" w:hAnsi="Times New Roman" w:cs="Times New Roman"/>
          <w:sz w:val="24"/>
          <w:szCs w:val="24"/>
          <w:lang w:val="mn-MN"/>
        </w:rPr>
      </w:pPr>
      <w:r w:rsidRPr="001B3CD7">
        <w:rPr>
          <w:rFonts w:ascii="Times New Roman" w:hAnsi="Times New Roman" w:cs="Times New Roman"/>
          <w:sz w:val="24"/>
          <w:szCs w:val="24"/>
          <w:lang w:val="mn-MN"/>
        </w:rPr>
        <w:lastRenderedPageBreak/>
        <w:t xml:space="preserve">                 </w:t>
      </w:r>
      <w:r w:rsidR="001B3CD7">
        <w:rPr>
          <w:rFonts w:ascii="Times New Roman" w:hAnsi="Times New Roman" w:cs="Times New Roman"/>
          <w:color w:val="FFFFFF" w:themeColor="background1"/>
          <w:sz w:val="24"/>
          <w:szCs w:val="24"/>
          <w:lang w:val="mn-MN"/>
        </w:rPr>
        <w:t>ах</w:t>
      </w:r>
      <w:r w:rsidR="009B4546" w:rsidRPr="001B3CD7">
        <w:rPr>
          <w:rFonts w:ascii="Times New Roman" w:hAnsi="Times New Roman" w:cs="Times New Roman"/>
          <w:color w:val="FFFFFF" w:themeColor="background1"/>
          <w:sz w:val="24"/>
          <w:szCs w:val="24"/>
          <w:lang w:val="mn-MN"/>
        </w:rPr>
        <w:t>экспе</w:t>
      </w:r>
      <w:r w:rsidRPr="001B3CD7">
        <w:rPr>
          <w:rFonts w:ascii="Times New Roman" w:hAnsi="Times New Roman" w:cs="Times New Roman"/>
          <w:color w:val="FFFFFF" w:themeColor="background1"/>
          <w:sz w:val="24"/>
          <w:szCs w:val="24"/>
          <w:lang w:val="mn-MN"/>
        </w:rPr>
        <w:t>............</w:t>
      </w:r>
      <w:r w:rsidR="00530EB7">
        <w:rPr>
          <w:rFonts w:ascii="Times New Roman" w:hAnsi="Times New Roman" w:cs="Times New Roman"/>
          <w:color w:val="FFFFFF" w:themeColor="background1"/>
          <w:sz w:val="24"/>
          <w:szCs w:val="24"/>
          <w:lang w:val="mn-MN"/>
        </w:rPr>
        <w:t xml:space="preserve">рт         </w:t>
      </w:r>
      <w:r w:rsidR="00E41C1E" w:rsidRPr="001B3CD7">
        <w:rPr>
          <w:rFonts w:ascii="Times New Roman" w:hAnsi="Times New Roman" w:cs="Times New Roman"/>
          <w:color w:val="FFFFFF" w:themeColor="background1"/>
          <w:sz w:val="24"/>
          <w:szCs w:val="24"/>
          <w:lang w:val="mn-MN"/>
        </w:rPr>
        <w:t xml:space="preserve">   .......</w:t>
      </w:r>
      <w:r w:rsidR="001B3CD7">
        <w:rPr>
          <w:rFonts w:ascii="Times New Roman" w:hAnsi="Times New Roman" w:cs="Times New Roman"/>
          <w:color w:val="FFFFFF" w:themeColor="background1"/>
          <w:sz w:val="24"/>
          <w:szCs w:val="24"/>
          <w:lang w:val="mn-MN"/>
        </w:rPr>
        <w:t>......</w:t>
      </w:r>
      <w:r w:rsidRPr="001B3CD7">
        <w:rPr>
          <w:rFonts w:ascii="Times New Roman" w:hAnsi="Times New Roman" w:cs="Times New Roman"/>
          <w:color w:val="FFFFFF" w:themeColor="background1"/>
          <w:sz w:val="24"/>
          <w:szCs w:val="24"/>
          <w:lang w:val="mn-MN"/>
        </w:rPr>
        <w:t>...........................</w:t>
      </w:r>
      <w:r w:rsidR="00E41C1E" w:rsidRPr="001B3CD7">
        <w:rPr>
          <w:rFonts w:ascii="Times New Roman" w:hAnsi="Times New Roman" w:cs="Times New Roman"/>
          <w:color w:val="FFFFFF" w:themeColor="background1"/>
          <w:sz w:val="24"/>
          <w:szCs w:val="24"/>
          <w:lang w:val="mn-MN"/>
        </w:rPr>
        <w:t>........</w:t>
      </w:r>
      <w:r w:rsidRPr="001B3CD7">
        <w:rPr>
          <w:rFonts w:ascii="Times New Roman" w:hAnsi="Times New Roman" w:cs="Times New Roman"/>
          <w:color w:val="FFFFFF" w:themeColor="background1"/>
          <w:sz w:val="24"/>
          <w:szCs w:val="24"/>
          <w:lang w:val="mn-MN"/>
        </w:rPr>
        <w:t>.</w:t>
      </w:r>
      <w:r w:rsidR="00DD0839" w:rsidRPr="001B3CD7">
        <w:rPr>
          <w:rFonts w:ascii="Times New Roman" w:hAnsi="Times New Roman" w:cs="Times New Roman"/>
          <w:bCs/>
          <w:sz w:val="24"/>
          <w:szCs w:val="24"/>
          <w:lang w:val="mn-MN"/>
        </w:rPr>
        <w:t xml:space="preserve">              </w:t>
      </w:r>
      <w:r w:rsidR="00C66FD1">
        <w:rPr>
          <w:rFonts w:ascii="Times New Roman" w:hAnsi="Times New Roman" w:cs="Times New Roman"/>
          <w:color w:val="FFFFFF" w:themeColor="background1"/>
          <w:sz w:val="24"/>
          <w:szCs w:val="24"/>
          <w:lang w:val="mn-MN"/>
        </w:rPr>
        <w:t xml:space="preserve">             </w:t>
      </w:r>
      <w:r w:rsidR="00A169C9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</w:t>
      </w:r>
      <w:r w:rsidR="00E41C1E" w:rsidRPr="001B3CD7">
        <w:rPr>
          <w:rFonts w:ascii="Times New Roman" w:hAnsi="Times New Roman" w:cs="Times New Roman"/>
          <w:sz w:val="24"/>
          <w:szCs w:val="24"/>
          <w:lang w:val="mn-MN"/>
        </w:rPr>
        <w:t xml:space="preserve">        </w:t>
      </w:r>
      <w:r w:rsidR="001B3CD7">
        <w:rPr>
          <w:rFonts w:ascii="Times New Roman" w:hAnsi="Times New Roman" w:cs="Times New Roman"/>
          <w:sz w:val="24"/>
          <w:szCs w:val="24"/>
          <w:lang w:val="mn-MN"/>
        </w:rPr>
        <w:t xml:space="preserve">    </w:t>
      </w:r>
    </w:p>
    <w:sectPr w:rsidR="00EE20F1" w:rsidRPr="001B3CD7" w:rsidSect="00640784">
      <w:footerReference w:type="default" r:id="rId8"/>
      <w:pgSz w:w="11907" w:h="16839" w:code="9"/>
      <w:pgMar w:top="1440" w:right="1440" w:bottom="990" w:left="1440" w:header="720" w:footer="1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466A9" w14:textId="77777777" w:rsidR="001E097E" w:rsidRDefault="001E097E" w:rsidP="00556993">
      <w:r>
        <w:separator/>
      </w:r>
    </w:p>
  </w:endnote>
  <w:endnote w:type="continuationSeparator" w:id="0">
    <w:p w14:paraId="536A5FA2" w14:textId="77777777" w:rsidR="001E097E" w:rsidRDefault="001E097E" w:rsidP="0055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C900" w14:textId="77777777" w:rsidR="001F6CE5" w:rsidRDefault="001F6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8FFE" w14:textId="77777777" w:rsidR="001E097E" w:rsidRDefault="001E097E" w:rsidP="00556993">
      <w:r>
        <w:separator/>
      </w:r>
    </w:p>
  </w:footnote>
  <w:footnote w:type="continuationSeparator" w:id="0">
    <w:p w14:paraId="0DB3E970" w14:textId="77777777" w:rsidR="001E097E" w:rsidRDefault="001E097E" w:rsidP="0055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710E"/>
    <w:multiLevelType w:val="multilevel"/>
    <w:tmpl w:val="0200FE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BD12DA"/>
    <w:multiLevelType w:val="multilevel"/>
    <w:tmpl w:val="B462A4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56" w:hanging="1440"/>
      </w:pPr>
      <w:rPr>
        <w:rFonts w:hint="default"/>
      </w:rPr>
    </w:lvl>
  </w:abstractNum>
  <w:abstractNum w:abstractNumId="2" w15:restartNumberingAfterBreak="0">
    <w:nsid w:val="0B3E06C8"/>
    <w:multiLevelType w:val="multilevel"/>
    <w:tmpl w:val="9E5229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8B722C5"/>
    <w:multiLevelType w:val="multilevel"/>
    <w:tmpl w:val="48A8B7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656" w:hanging="1440"/>
      </w:pPr>
      <w:rPr>
        <w:rFonts w:hint="default"/>
        <w:b w:val="0"/>
      </w:rPr>
    </w:lvl>
  </w:abstractNum>
  <w:abstractNum w:abstractNumId="4" w15:restartNumberingAfterBreak="0">
    <w:nsid w:val="31F06E6F"/>
    <w:multiLevelType w:val="multilevel"/>
    <w:tmpl w:val="AD3E9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1440"/>
      </w:pPr>
      <w:rPr>
        <w:rFonts w:hint="default"/>
      </w:rPr>
    </w:lvl>
  </w:abstractNum>
  <w:abstractNum w:abstractNumId="5" w15:restartNumberingAfterBreak="0">
    <w:nsid w:val="349D303F"/>
    <w:multiLevelType w:val="multilevel"/>
    <w:tmpl w:val="FE629C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656" w:hanging="1440"/>
      </w:pPr>
      <w:rPr>
        <w:rFonts w:hint="default"/>
        <w:b w:val="0"/>
      </w:rPr>
    </w:lvl>
  </w:abstractNum>
  <w:abstractNum w:abstractNumId="6" w15:restartNumberingAfterBreak="0">
    <w:nsid w:val="35EE3C85"/>
    <w:multiLevelType w:val="multilevel"/>
    <w:tmpl w:val="EF5076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11290A"/>
    <w:multiLevelType w:val="multilevel"/>
    <w:tmpl w:val="29309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8D1628"/>
    <w:multiLevelType w:val="multilevel"/>
    <w:tmpl w:val="787CA6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430C6C"/>
    <w:multiLevelType w:val="multilevel"/>
    <w:tmpl w:val="726E4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56" w:hanging="1440"/>
      </w:pPr>
      <w:rPr>
        <w:rFonts w:hint="default"/>
      </w:rPr>
    </w:lvl>
  </w:abstractNum>
  <w:abstractNum w:abstractNumId="10" w15:restartNumberingAfterBreak="0">
    <w:nsid w:val="4FF367EF"/>
    <w:multiLevelType w:val="multilevel"/>
    <w:tmpl w:val="F960A4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E9792A"/>
    <w:multiLevelType w:val="multilevel"/>
    <w:tmpl w:val="1F60F8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  <w:b w:val="0"/>
      </w:rPr>
    </w:lvl>
  </w:abstractNum>
  <w:abstractNum w:abstractNumId="12" w15:restartNumberingAfterBreak="0">
    <w:nsid w:val="5E6E6CD1"/>
    <w:multiLevelType w:val="multilevel"/>
    <w:tmpl w:val="CC5808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C4F6563"/>
    <w:multiLevelType w:val="multilevel"/>
    <w:tmpl w:val="9C5E46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D290743"/>
    <w:multiLevelType w:val="multilevel"/>
    <w:tmpl w:val="7C5C4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92" w:hanging="1440"/>
      </w:pPr>
      <w:rPr>
        <w:rFonts w:hint="default"/>
      </w:rPr>
    </w:lvl>
  </w:abstractNum>
  <w:abstractNum w:abstractNumId="15" w15:restartNumberingAfterBreak="0">
    <w:nsid w:val="73D04D97"/>
    <w:multiLevelType w:val="multilevel"/>
    <w:tmpl w:val="CC264A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3229346">
    <w:abstractNumId w:val="14"/>
  </w:num>
  <w:num w:numId="2" w16cid:durableId="1665206726">
    <w:abstractNumId w:val="1"/>
  </w:num>
  <w:num w:numId="3" w16cid:durableId="1946226084">
    <w:abstractNumId w:val="5"/>
  </w:num>
  <w:num w:numId="4" w16cid:durableId="1366439485">
    <w:abstractNumId w:val="3"/>
  </w:num>
  <w:num w:numId="5" w16cid:durableId="239943770">
    <w:abstractNumId w:val="11"/>
  </w:num>
  <w:num w:numId="6" w16cid:durableId="1527864931">
    <w:abstractNumId w:val="4"/>
  </w:num>
  <w:num w:numId="7" w16cid:durableId="612713676">
    <w:abstractNumId w:val="9"/>
  </w:num>
  <w:num w:numId="8" w16cid:durableId="671879885">
    <w:abstractNumId w:val="6"/>
  </w:num>
  <w:num w:numId="9" w16cid:durableId="1017543998">
    <w:abstractNumId w:val="0"/>
  </w:num>
  <w:num w:numId="10" w16cid:durableId="646517358">
    <w:abstractNumId w:val="8"/>
  </w:num>
  <w:num w:numId="11" w16cid:durableId="127892827">
    <w:abstractNumId w:val="15"/>
  </w:num>
  <w:num w:numId="12" w16cid:durableId="2069263310">
    <w:abstractNumId w:val="2"/>
  </w:num>
  <w:num w:numId="13" w16cid:durableId="1930115660">
    <w:abstractNumId w:val="13"/>
  </w:num>
  <w:num w:numId="14" w16cid:durableId="472722848">
    <w:abstractNumId w:val="12"/>
  </w:num>
  <w:num w:numId="15" w16cid:durableId="1756635330">
    <w:abstractNumId w:val="10"/>
  </w:num>
  <w:num w:numId="16" w16cid:durableId="272132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46"/>
    <w:rsid w:val="00047C26"/>
    <w:rsid w:val="0005533B"/>
    <w:rsid w:val="00087A4C"/>
    <w:rsid w:val="000B1EAF"/>
    <w:rsid w:val="000D68CB"/>
    <w:rsid w:val="000E4B8E"/>
    <w:rsid w:val="000E75EA"/>
    <w:rsid w:val="00121890"/>
    <w:rsid w:val="00125586"/>
    <w:rsid w:val="00130A20"/>
    <w:rsid w:val="001340AB"/>
    <w:rsid w:val="001668F8"/>
    <w:rsid w:val="00191016"/>
    <w:rsid w:val="001B0195"/>
    <w:rsid w:val="001B3CD7"/>
    <w:rsid w:val="001B493C"/>
    <w:rsid w:val="001E097E"/>
    <w:rsid w:val="001F6CE5"/>
    <w:rsid w:val="002527F2"/>
    <w:rsid w:val="00292560"/>
    <w:rsid w:val="002A27E7"/>
    <w:rsid w:val="002A334B"/>
    <w:rsid w:val="002E1923"/>
    <w:rsid w:val="002E74FF"/>
    <w:rsid w:val="003169A4"/>
    <w:rsid w:val="0036133A"/>
    <w:rsid w:val="003B34C2"/>
    <w:rsid w:val="003C1730"/>
    <w:rsid w:val="003C5ADA"/>
    <w:rsid w:val="003C6887"/>
    <w:rsid w:val="004142B7"/>
    <w:rsid w:val="00430D4B"/>
    <w:rsid w:val="004A4008"/>
    <w:rsid w:val="004C1B56"/>
    <w:rsid w:val="004F77D5"/>
    <w:rsid w:val="00525730"/>
    <w:rsid w:val="00530EB7"/>
    <w:rsid w:val="0054193C"/>
    <w:rsid w:val="00551BFB"/>
    <w:rsid w:val="00556993"/>
    <w:rsid w:val="005569FD"/>
    <w:rsid w:val="005649FD"/>
    <w:rsid w:val="0059061F"/>
    <w:rsid w:val="005959DA"/>
    <w:rsid w:val="00597039"/>
    <w:rsid w:val="005A000A"/>
    <w:rsid w:val="005A4662"/>
    <w:rsid w:val="005B7B44"/>
    <w:rsid w:val="005E36DC"/>
    <w:rsid w:val="005E63BA"/>
    <w:rsid w:val="005F2215"/>
    <w:rsid w:val="005F2E46"/>
    <w:rsid w:val="00612917"/>
    <w:rsid w:val="00614552"/>
    <w:rsid w:val="00615162"/>
    <w:rsid w:val="00640784"/>
    <w:rsid w:val="00647B71"/>
    <w:rsid w:val="006A161F"/>
    <w:rsid w:val="006A427D"/>
    <w:rsid w:val="006B04E0"/>
    <w:rsid w:val="006B0C9C"/>
    <w:rsid w:val="006E1DBF"/>
    <w:rsid w:val="007154B4"/>
    <w:rsid w:val="00725687"/>
    <w:rsid w:val="00734AA9"/>
    <w:rsid w:val="00765D6A"/>
    <w:rsid w:val="00771F9F"/>
    <w:rsid w:val="007841A2"/>
    <w:rsid w:val="00796F92"/>
    <w:rsid w:val="007C287E"/>
    <w:rsid w:val="007D6E03"/>
    <w:rsid w:val="00806948"/>
    <w:rsid w:val="00822252"/>
    <w:rsid w:val="008633E6"/>
    <w:rsid w:val="00872829"/>
    <w:rsid w:val="00886E2C"/>
    <w:rsid w:val="00892161"/>
    <w:rsid w:val="008971A0"/>
    <w:rsid w:val="008A7E0E"/>
    <w:rsid w:val="008C2888"/>
    <w:rsid w:val="008E7E7A"/>
    <w:rsid w:val="00932ED8"/>
    <w:rsid w:val="0094365F"/>
    <w:rsid w:val="00944BEA"/>
    <w:rsid w:val="00953BC7"/>
    <w:rsid w:val="009A4BA1"/>
    <w:rsid w:val="009B4546"/>
    <w:rsid w:val="009D0920"/>
    <w:rsid w:val="009F6E08"/>
    <w:rsid w:val="00A102D2"/>
    <w:rsid w:val="00A10F65"/>
    <w:rsid w:val="00A169C9"/>
    <w:rsid w:val="00A33963"/>
    <w:rsid w:val="00A33CA8"/>
    <w:rsid w:val="00A47086"/>
    <w:rsid w:val="00A50271"/>
    <w:rsid w:val="00AA3302"/>
    <w:rsid w:val="00AB63D1"/>
    <w:rsid w:val="00AD7DEB"/>
    <w:rsid w:val="00B1614D"/>
    <w:rsid w:val="00B22A65"/>
    <w:rsid w:val="00B239AA"/>
    <w:rsid w:val="00B271EE"/>
    <w:rsid w:val="00B32D90"/>
    <w:rsid w:val="00B34D02"/>
    <w:rsid w:val="00B44CA6"/>
    <w:rsid w:val="00B567FF"/>
    <w:rsid w:val="00BA48B1"/>
    <w:rsid w:val="00BA5A1F"/>
    <w:rsid w:val="00C0171D"/>
    <w:rsid w:val="00C365DA"/>
    <w:rsid w:val="00C50678"/>
    <w:rsid w:val="00C66FD1"/>
    <w:rsid w:val="00C73594"/>
    <w:rsid w:val="00CF0B78"/>
    <w:rsid w:val="00D110C2"/>
    <w:rsid w:val="00D343A6"/>
    <w:rsid w:val="00D458AD"/>
    <w:rsid w:val="00D7097D"/>
    <w:rsid w:val="00DA1F71"/>
    <w:rsid w:val="00DA25AE"/>
    <w:rsid w:val="00DA50F0"/>
    <w:rsid w:val="00DC3804"/>
    <w:rsid w:val="00DC523F"/>
    <w:rsid w:val="00DD0839"/>
    <w:rsid w:val="00E16A50"/>
    <w:rsid w:val="00E32D9C"/>
    <w:rsid w:val="00E41C1E"/>
    <w:rsid w:val="00E903BB"/>
    <w:rsid w:val="00EA3D42"/>
    <w:rsid w:val="00EE20F1"/>
    <w:rsid w:val="00EE3713"/>
    <w:rsid w:val="00F242D4"/>
    <w:rsid w:val="00F47A97"/>
    <w:rsid w:val="00F516DC"/>
    <w:rsid w:val="00F53318"/>
    <w:rsid w:val="00F5738C"/>
    <w:rsid w:val="00FA4D55"/>
    <w:rsid w:val="00FB174A"/>
    <w:rsid w:val="00FC68F0"/>
    <w:rsid w:val="00FC6986"/>
    <w:rsid w:val="00FD0F2D"/>
    <w:rsid w:val="00FD6932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EBA8"/>
  <w15:docId w15:val="{B8CE6DAB-9C1A-4419-B93C-420CBCDF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46"/>
    <w:pPr>
      <w:spacing w:after="0" w:line="240" w:lineRule="auto"/>
      <w:ind w:left="62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5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993"/>
  </w:style>
  <w:style w:type="paragraph" w:styleId="Footer">
    <w:name w:val="footer"/>
    <w:basedOn w:val="Normal"/>
    <w:link w:val="FooterChar"/>
    <w:uiPriority w:val="99"/>
    <w:unhideWhenUsed/>
    <w:rsid w:val="00556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993"/>
  </w:style>
  <w:style w:type="table" w:styleId="TableGrid">
    <w:name w:val="Table Grid"/>
    <w:basedOn w:val="TableNormal"/>
    <w:uiPriority w:val="59"/>
    <w:rsid w:val="0056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17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tdruglab.gov.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Acer</cp:lastModifiedBy>
  <cp:revision>18</cp:revision>
  <cp:lastPrinted>2024-09-13T08:14:00Z</cp:lastPrinted>
  <dcterms:created xsi:type="dcterms:W3CDTF">2021-06-07T01:41:00Z</dcterms:created>
  <dcterms:modified xsi:type="dcterms:W3CDTF">2025-01-17T05:58:00Z</dcterms:modified>
</cp:coreProperties>
</file>